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E47B9" w14:textId="77777777" w:rsidR="00B67F5D" w:rsidRPr="003C5CF3" w:rsidRDefault="00B67F5D" w:rsidP="00B67F5D">
      <w:pPr>
        <w:spacing w:line="360" w:lineRule="auto"/>
        <w:rPr>
          <w:rFonts w:ascii="Arial" w:eastAsiaTheme="minorHAnsi" w:hAnsi="Arial" w:cs="Arial"/>
          <w:b/>
          <w:bCs/>
          <w:sz w:val="20"/>
          <w:szCs w:val="20"/>
          <w:u w:val="single"/>
          <w:lang w:val="it-IT"/>
        </w:rPr>
      </w:pPr>
      <w:r w:rsidRPr="003C5CF3">
        <w:rPr>
          <w:rFonts w:ascii="Arial" w:eastAsiaTheme="minorHAnsi" w:hAnsi="Arial" w:cs="Arial"/>
          <w:b/>
          <w:bCs/>
          <w:sz w:val="20"/>
          <w:szCs w:val="20"/>
          <w:u w:val="single"/>
          <w:lang w:val="it-IT"/>
        </w:rPr>
        <w:t>Da compilare su carta intestata dell’operatore economico</w:t>
      </w:r>
    </w:p>
    <w:p w14:paraId="4C25E67C" w14:textId="2F9AD33C" w:rsidR="00077D12" w:rsidRPr="00B67F5D" w:rsidRDefault="00077D12" w:rsidP="00633ACE">
      <w:pPr>
        <w:spacing w:line="360" w:lineRule="auto"/>
        <w:rPr>
          <w:rFonts w:ascii="Arial" w:hAnsi="Arial" w:cs="Arial"/>
          <w:sz w:val="20"/>
          <w:szCs w:val="20"/>
          <w:lang w:val="it-IT"/>
        </w:rPr>
      </w:pPr>
    </w:p>
    <w:p w14:paraId="04DDD618" w14:textId="39913089" w:rsidR="00A749AB" w:rsidRDefault="00A749AB" w:rsidP="00A749AB">
      <w:pPr>
        <w:spacing w:line="360" w:lineRule="auto"/>
        <w:jc w:val="both"/>
        <w:rPr>
          <w:rFonts w:ascii="Arial" w:eastAsiaTheme="minorHAnsi" w:hAnsi="Arial" w:cs="Arial"/>
          <w:b/>
          <w:bCs/>
          <w:sz w:val="20"/>
          <w:szCs w:val="20"/>
          <w:lang w:val="it-IT"/>
        </w:rPr>
      </w:pPr>
      <w:r w:rsidRPr="00A749AB">
        <w:rPr>
          <w:rFonts w:ascii="Arial" w:eastAsiaTheme="minorHAnsi" w:hAnsi="Arial" w:cs="Arial"/>
          <w:b/>
          <w:bCs/>
          <w:sz w:val="20"/>
          <w:szCs w:val="20"/>
          <w:lang w:val="it-IT"/>
        </w:rPr>
        <w:t>Procedura Aperta ai sensi dell’art. 60 del D.Lgs. n. 50/2016 s.m.i. per l’affidamento della fornitura di azoto liquido e gas puri, dei servizi connessi a tale erogazione compresa la realizzazione della rete di distribuzione azoto all’interno del Campus della Fondazione Human Technopole</w:t>
      </w:r>
    </w:p>
    <w:p w14:paraId="49D0B5C9" w14:textId="6C4E9124" w:rsidR="00A749AB" w:rsidRPr="00A66B29" w:rsidRDefault="00A749AB" w:rsidP="00A749AB">
      <w:pPr>
        <w:spacing w:line="360" w:lineRule="auto"/>
        <w:jc w:val="both"/>
        <w:rPr>
          <w:rFonts w:ascii="Arial" w:eastAsiaTheme="minorHAnsi" w:hAnsi="Arial" w:cs="Arial"/>
          <w:b/>
          <w:bCs/>
          <w:sz w:val="20"/>
          <w:szCs w:val="20"/>
          <w:lang w:val="it-IT"/>
        </w:rPr>
      </w:pPr>
      <w:r w:rsidRPr="00A66B29">
        <w:rPr>
          <w:rFonts w:ascii="Arial" w:eastAsiaTheme="minorHAnsi" w:hAnsi="Arial" w:cs="Arial"/>
          <w:b/>
          <w:bCs/>
          <w:sz w:val="20"/>
          <w:szCs w:val="20"/>
          <w:lang w:val="it-IT"/>
        </w:rPr>
        <w:t xml:space="preserve">CIG </w:t>
      </w:r>
      <w:r w:rsidR="00A66B29" w:rsidRPr="00A66B29">
        <w:rPr>
          <w:rFonts w:ascii="Arial"/>
          <w:b/>
          <w:spacing w:val="-1"/>
          <w:sz w:val="20"/>
          <w:szCs w:val="20"/>
          <w:lang w:val="it-IT"/>
        </w:rPr>
        <w:t>978511110C</w:t>
      </w:r>
      <w:r w:rsidR="00A66B29" w:rsidRPr="00A66B29">
        <w:rPr>
          <w:rFonts w:ascii="Arial" w:eastAsiaTheme="minorHAnsi" w:hAnsi="Arial" w:cs="Arial"/>
          <w:b/>
          <w:bCs/>
          <w:sz w:val="20"/>
          <w:szCs w:val="20"/>
          <w:lang w:val="it-IT"/>
        </w:rPr>
        <w:t xml:space="preserve"> </w:t>
      </w:r>
      <w:r w:rsidRPr="00A66B29">
        <w:rPr>
          <w:rFonts w:ascii="Arial" w:eastAsiaTheme="minorHAnsi" w:hAnsi="Arial" w:cs="Arial"/>
          <w:b/>
          <w:bCs/>
          <w:sz w:val="20"/>
          <w:szCs w:val="20"/>
          <w:lang w:val="it-IT"/>
        </w:rPr>
        <w:t>- CUP B41B21008070001</w:t>
      </w:r>
    </w:p>
    <w:p w14:paraId="1DE561AD" w14:textId="66DAC4CC" w:rsidR="00A749AB" w:rsidRPr="00A749AB" w:rsidRDefault="00A749AB" w:rsidP="00A749AB">
      <w:pPr>
        <w:spacing w:line="360" w:lineRule="auto"/>
        <w:jc w:val="both"/>
        <w:rPr>
          <w:rFonts w:ascii="Arial" w:eastAsiaTheme="minorHAnsi" w:hAnsi="Arial" w:cs="Arial"/>
          <w:b/>
          <w:bCs/>
          <w:sz w:val="20"/>
          <w:szCs w:val="20"/>
          <w:lang w:val="it-IT"/>
        </w:rPr>
      </w:pPr>
    </w:p>
    <w:p w14:paraId="5D6374DE" w14:textId="4D6B0912" w:rsidR="0097722E" w:rsidRPr="00A749AB" w:rsidRDefault="0097722E" w:rsidP="00633ACE">
      <w:pPr>
        <w:tabs>
          <w:tab w:val="left" w:pos="2528"/>
        </w:tabs>
        <w:spacing w:line="360" w:lineRule="auto"/>
        <w:rPr>
          <w:rFonts w:ascii="Arial" w:hAnsi="Arial" w:cs="Arial"/>
          <w:sz w:val="20"/>
          <w:szCs w:val="20"/>
          <w:lang w:val="it-IT"/>
        </w:rPr>
      </w:pPr>
    </w:p>
    <w:p w14:paraId="21EB861B" w14:textId="73D98FE0" w:rsidR="0097722E" w:rsidRPr="005E0802" w:rsidRDefault="0097722E" w:rsidP="00633ACE">
      <w:pPr>
        <w:spacing w:line="360" w:lineRule="auto"/>
        <w:jc w:val="center"/>
        <w:rPr>
          <w:rFonts w:ascii="Arial" w:eastAsiaTheme="minorHAnsi" w:hAnsi="Arial" w:cs="Arial"/>
          <w:b/>
          <w:bCs/>
          <w:color w:val="005CA8"/>
          <w:sz w:val="20"/>
          <w:szCs w:val="20"/>
          <w:lang w:val="it-IT"/>
        </w:rPr>
      </w:pPr>
      <w:r w:rsidRPr="005E0802">
        <w:rPr>
          <w:rFonts w:ascii="Arial" w:eastAsiaTheme="minorHAnsi" w:hAnsi="Arial" w:cs="Arial"/>
          <w:b/>
          <w:bCs/>
          <w:color w:val="005CA8"/>
          <w:sz w:val="20"/>
          <w:szCs w:val="20"/>
          <w:lang w:val="it-IT"/>
        </w:rPr>
        <w:t>MODELLO RELAZIONE TECNICA</w:t>
      </w:r>
    </w:p>
    <w:p w14:paraId="7C717690" w14:textId="6027FA48" w:rsidR="0097722E" w:rsidRDefault="0097722E" w:rsidP="00633ACE">
      <w:pPr>
        <w:spacing w:line="360" w:lineRule="auto"/>
        <w:rPr>
          <w:rFonts w:ascii="Arial" w:eastAsiaTheme="minorHAnsi" w:hAnsi="Arial" w:cs="Arial"/>
          <w:b/>
          <w:bCs/>
          <w:color w:val="005CA8"/>
          <w:sz w:val="20"/>
          <w:szCs w:val="20"/>
          <w:lang w:val="it-IT"/>
        </w:rPr>
      </w:pPr>
    </w:p>
    <w:p w14:paraId="0FE6BB73" w14:textId="21B1F795" w:rsidR="00B12374" w:rsidRDefault="00B12374" w:rsidP="00633ACE">
      <w:pPr>
        <w:spacing w:line="360" w:lineRule="auto"/>
        <w:rPr>
          <w:rFonts w:ascii="Arial" w:eastAsiaTheme="minorHAnsi" w:hAnsi="Arial" w:cs="Arial"/>
          <w:b/>
          <w:bCs/>
          <w:color w:val="005CA8"/>
          <w:sz w:val="20"/>
          <w:szCs w:val="20"/>
          <w:lang w:val="it-IT"/>
        </w:rPr>
      </w:pPr>
    </w:p>
    <w:p w14:paraId="646CF411" w14:textId="7C4A0E78" w:rsidR="006A673D" w:rsidRPr="005E0802" w:rsidRDefault="00B67F5D" w:rsidP="00633ACE">
      <w:pPr>
        <w:pStyle w:val="Heading1"/>
        <w:spacing w:line="360" w:lineRule="auto"/>
        <w:ind w:left="720" w:hanging="360"/>
        <w:jc w:val="both"/>
        <w:rPr>
          <w:rFonts w:ascii="Arial" w:eastAsia="Times New Roman" w:hAnsi="Arial" w:cs="Arial"/>
          <w:color w:val="0070C0"/>
          <w:sz w:val="20"/>
          <w:szCs w:val="20"/>
          <w:lang w:val="it-IT"/>
        </w:rPr>
      </w:pPr>
      <w:r>
        <w:rPr>
          <w:rFonts w:ascii="Arial" w:eastAsia="Times New Roman" w:hAnsi="Arial" w:cs="Arial"/>
          <w:color w:val="0070C0"/>
          <w:sz w:val="20"/>
          <w:szCs w:val="20"/>
          <w:lang w:val="it-IT"/>
        </w:rPr>
        <w:t>NOTE</w:t>
      </w:r>
      <w:r w:rsidR="006A673D" w:rsidRPr="005E0802">
        <w:rPr>
          <w:rFonts w:ascii="Arial" w:eastAsia="Times New Roman" w:hAnsi="Arial" w:cs="Arial"/>
          <w:color w:val="0070C0"/>
          <w:sz w:val="20"/>
          <w:szCs w:val="20"/>
          <w:lang w:val="it-IT"/>
        </w:rPr>
        <w:t xml:space="preserve"> </w:t>
      </w:r>
    </w:p>
    <w:p w14:paraId="378EBBDA" w14:textId="0CFFBA5A" w:rsidR="00A749AB" w:rsidRPr="002A04C8" w:rsidRDefault="00A749AB" w:rsidP="00A749AB">
      <w:pPr>
        <w:pStyle w:val="BodyText"/>
        <w:spacing w:before="100" w:beforeAutospacing="1" w:after="100" w:afterAutospacing="1" w:line="360" w:lineRule="auto"/>
        <w:ind w:left="0"/>
        <w:jc w:val="both"/>
        <w:rPr>
          <w:spacing w:val="-1"/>
          <w:lang w:val="it-IT"/>
        </w:rPr>
      </w:pPr>
      <w:r>
        <w:rPr>
          <w:lang w:val="it-IT"/>
        </w:rPr>
        <w:t xml:space="preserve">La </w:t>
      </w:r>
      <w:r w:rsidRPr="002A04C8">
        <w:rPr>
          <w:b/>
          <w:bCs/>
          <w:spacing w:val="-1"/>
          <w:lang w:val="it-IT"/>
        </w:rPr>
        <w:t>Relazione tecnica</w:t>
      </w:r>
      <w:r w:rsidRPr="002A04C8">
        <w:rPr>
          <w:spacing w:val="-1"/>
          <w:lang w:val="it-IT"/>
        </w:rPr>
        <w:t xml:space="preserve"> descrittiva </w:t>
      </w:r>
      <w:r w:rsidR="00CA6806">
        <w:rPr>
          <w:spacing w:val="-1"/>
          <w:lang w:val="it-IT"/>
        </w:rPr>
        <w:t xml:space="preserve">dovrà essere </w:t>
      </w:r>
      <w:r w:rsidRPr="002A04C8">
        <w:rPr>
          <w:spacing w:val="-1"/>
          <w:lang w:val="it-IT"/>
        </w:rPr>
        <w:t>elaborata attraverso l’esplicitazione dei capitoli e sotto-capitoli corrispondenti ai criteri di valutazione delle offerte tecniche, descrivendo come la proposta risponda alle richieste della Stazione Appaltante. La Relazione dovrà essere articolata in singoli capitoli e in modo tale che ogni paragrafo sia esauriente per sé stesso, illustrato sinteticamente in modo chiaro e dettagliato.</w:t>
      </w:r>
    </w:p>
    <w:p w14:paraId="2DA60F6F" w14:textId="79C96F9C" w:rsidR="00CA6C8F" w:rsidRPr="00A749AB" w:rsidRDefault="00A749AB" w:rsidP="00A749AB">
      <w:pPr>
        <w:spacing w:line="360" w:lineRule="auto"/>
        <w:jc w:val="both"/>
        <w:rPr>
          <w:rFonts w:ascii="Arial" w:eastAsia="Arial" w:hAnsi="Arial" w:cstheme="minorBidi"/>
          <w:spacing w:val="-1"/>
          <w:sz w:val="20"/>
          <w:szCs w:val="20"/>
          <w:lang w:val="it-IT"/>
        </w:rPr>
      </w:pPr>
      <w:r w:rsidRPr="00A749AB">
        <w:rPr>
          <w:rFonts w:ascii="Arial" w:eastAsia="Arial" w:hAnsi="Arial" w:cstheme="minorBidi"/>
          <w:spacing w:val="-1"/>
          <w:sz w:val="20"/>
          <w:szCs w:val="20"/>
          <w:lang w:val="it-IT"/>
        </w:rPr>
        <w:t>In particolare, la Relazione tecnica dovrà essere redatta in forma descrittiva, non superiore alle 25 pagine (solo fronte, no retro)</w:t>
      </w:r>
    </w:p>
    <w:p w14:paraId="21D04139" w14:textId="4D62E227" w:rsidR="00574D99" w:rsidRDefault="00574D99" w:rsidP="00633ACE">
      <w:pPr>
        <w:spacing w:line="360" w:lineRule="auto"/>
        <w:jc w:val="both"/>
        <w:rPr>
          <w:rFonts w:ascii="Arial" w:hAnsi="Arial" w:cs="Arial"/>
          <w:sz w:val="20"/>
          <w:szCs w:val="20"/>
          <w:lang w:val="it-IT"/>
        </w:rPr>
      </w:pPr>
    </w:p>
    <w:p w14:paraId="326C2A31" w14:textId="5639AAEB" w:rsidR="000260D6" w:rsidRPr="002F5736" w:rsidRDefault="000260D6" w:rsidP="002F5736">
      <w:pPr>
        <w:pStyle w:val="ListParagraph"/>
        <w:numPr>
          <w:ilvl w:val="0"/>
          <w:numId w:val="25"/>
        </w:numPr>
        <w:spacing w:line="360" w:lineRule="auto"/>
        <w:ind w:left="360"/>
        <w:jc w:val="both"/>
        <w:rPr>
          <w:rFonts w:ascii="Arial" w:eastAsia="Times New Roman" w:hAnsi="Arial" w:cs="Arial"/>
          <w:b/>
          <w:bCs/>
          <w:color w:val="0070C0"/>
          <w:sz w:val="20"/>
          <w:szCs w:val="20"/>
          <w:lang w:val="it-IT"/>
        </w:rPr>
      </w:pPr>
      <w:r w:rsidRPr="002F5736">
        <w:rPr>
          <w:rFonts w:ascii="Arial" w:eastAsia="Times New Roman" w:hAnsi="Arial" w:cs="Arial"/>
          <w:b/>
          <w:bCs/>
          <w:color w:val="0070C0"/>
          <w:sz w:val="20"/>
          <w:szCs w:val="20"/>
          <w:lang w:val="it-IT"/>
        </w:rPr>
        <w:t>Lavori</w:t>
      </w:r>
      <w:r w:rsidR="002F5736" w:rsidRPr="002F5736">
        <w:rPr>
          <w:rFonts w:ascii="Arial" w:eastAsia="Times New Roman" w:hAnsi="Arial" w:cs="Arial"/>
          <w:b/>
          <w:bCs/>
          <w:color w:val="0070C0"/>
          <w:sz w:val="20"/>
          <w:szCs w:val="20"/>
          <w:lang w:val="it-IT"/>
        </w:rPr>
        <w:t xml:space="preserve"> - </w:t>
      </w:r>
      <w:r w:rsidRPr="002F5736">
        <w:rPr>
          <w:rFonts w:ascii="Arial" w:eastAsia="Times New Roman" w:hAnsi="Arial" w:cs="Arial"/>
          <w:b/>
          <w:bCs/>
          <w:color w:val="0070C0"/>
          <w:sz w:val="20"/>
          <w:szCs w:val="20"/>
          <w:lang w:val="it-IT"/>
        </w:rPr>
        <w:t>Professionalità, adeguatezza, complessità e affinità desunta da max n. 3 lavori</w:t>
      </w:r>
    </w:p>
    <w:p w14:paraId="0CB6A737" w14:textId="6FE6CCD3" w:rsidR="002F5736" w:rsidRDefault="002F5736" w:rsidP="002F5736">
      <w:pPr>
        <w:pStyle w:val="ListParagraph"/>
        <w:spacing w:line="360" w:lineRule="auto"/>
        <w:ind w:left="0" w:firstLine="0"/>
        <w:jc w:val="both"/>
        <w:rPr>
          <w:rFonts w:ascii="Arial" w:eastAsia="Times New Roman" w:hAnsi="Arial" w:cs="Arial"/>
          <w:i/>
          <w:iCs/>
          <w:sz w:val="20"/>
          <w:szCs w:val="20"/>
          <w:lang w:val="it-IT"/>
        </w:rPr>
      </w:pPr>
      <w:r w:rsidRPr="002F5736">
        <w:rPr>
          <w:rFonts w:ascii="Arial" w:eastAsia="Times New Roman" w:hAnsi="Arial" w:cs="Arial"/>
          <w:i/>
          <w:iCs/>
          <w:sz w:val="20"/>
          <w:szCs w:val="20"/>
          <w:lang w:val="it-IT"/>
        </w:rPr>
        <w:t>Descrizione di max n. 3 lavori svolti negli ultimi 5 anni, relativamente ad interventi ritenuti significativi della capacità a realizzare la prestazione sotto il profilo tecnico, scelti tra interventi qualificabili come affini a quelli oggetto dell’affidamento.</w:t>
      </w:r>
    </w:p>
    <w:p w14:paraId="2BAEF574" w14:textId="77777777" w:rsidR="002F5736" w:rsidRPr="002F5736" w:rsidRDefault="002F5736" w:rsidP="002F5736">
      <w:pPr>
        <w:pStyle w:val="ListParagraph"/>
        <w:spacing w:line="360" w:lineRule="auto"/>
        <w:ind w:left="0" w:firstLine="0"/>
        <w:jc w:val="both"/>
        <w:rPr>
          <w:rFonts w:ascii="Arial" w:eastAsia="Times New Roman" w:hAnsi="Arial" w:cs="Arial"/>
          <w:i/>
          <w:iCs/>
          <w:sz w:val="20"/>
          <w:szCs w:val="20"/>
          <w:lang w:val="it-IT"/>
        </w:rPr>
      </w:pPr>
    </w:p>
    <w:p w14:paraId="25A4FC75" w14:textId="3ACE41E4" w:rsidR="008D360F" w:rsidRDefault="00A749AB" w:rsidP="00A749AB">
      <w:pPr>
        <w:pStyle w:val="Heading1"/>
        <w:spacing w:line="360" w:lineRule="auto"/>
        <w:ind w:left="450" w:hanging="450"/>
        <w:jc w:val="both"/>
        <w:rPr>
          <w:rFonts w:ascii="Arial" w:eastAsia="Times New Roman" w:hAnsi="Arial" w:cs="Arial"/>
          <w:color w:val="0070C0"/>
          <w:sz w:val="20"/>
          <w:szCs w:val="20"/>
          <w:lang w:val="it-IT"/>
        </w:rPr>
      </w:pPr>
      <w:r w:rsidRPr="00A749AB">
        <w:rPr>
          <w:rFonts w:ascii="Arial" w:eastAsia="Times New Roman" w:hAnsi="Arial" w:cs="Arial"/>
          <w:color w:val="0070C0"/>
          <w:sz w:val="20"/>
          <w:szCs w:val="20"/>
          <w:lang w:val="it-IT"/>
        </w:rPr>
        <w:t xml:space="preserve">2. </w:t>
      </w:r>
      <w:r w:rsidR="002F5736">
        <w:rPr>
          <w:rFonts w:ascii="Arial" w:eastAsia="Times New Roman" w:hAnsi="Arial" w:cs="Arial"/>
          <w:color w:val="0070C0"/>
          <w:sz w:val="20"/>
          <w:szCs w:val="20"/>
          <w:lang w:val="it-IT"/>
        </w:rPr>
        <w:t xml:space="preserve"> </w:t>
      </w:r>
      <w:r w:rsidR="00812849">
        <w:rPr>
          <w:rFonts w:ascii="Arial" w:eastAsia="Times New Roman" w:hAnsi="Arial" w:cs="Arial"/>
          <w:color w:val="0070C0"/>
          <w:sz w:val="20"/>
          <w:szCs w:val="20"/>
          <w:lang w:val="it-IT"/>
        </w:rPr>
        <w:t xml:space="preserve">Lavori - </w:t>
      </w:r>
      <w:r w:rsidRPr="00A749AB">
        <w:rPr>
          <w:rFonts w:ascii="Arial" w:eastAsia="Times New Roman" w:hAnsi="Arial" w:cs="Arial"/>
          <w:color w:val="0070C0"/>
          <w:sz w:val="20"/>
          <w:szCs w:val="20"/>
          <w:lang w:val="it-IT"/>
        </w:rPr>
        <w:t>Gestione programmazione temporale dell’appalto lavori - Qualità, completezza e sostenibilità del cronoprogramma relativo all’esecuzione lavori</w:t>
      </w:r>
    </w:p>
    <w:p w14:paraId="132DBF03" w14:textId="77777777" w:rsidR="00C72E0D" w:rsidRPr="00A749AB" w:rsidRDefault="00C72E0D" w:rsidP="00A749AB">
      <w:pPr>
        <w:pStyle w:val="Heading1"/>
        <w:spacing w:line="360" w:lineRule="auto"/>
        <w:ind w:left="450" w:hanging="450"/>
        <w:jc w:val="both"/>
        <w:rPr>
          <w:rFonts w:ascii="Arial" w:eastAsia="Times New Roman" w:hAnsi="Arial" w:cs="Arial"/>
          <w:color w:val="0070C0"/>
          <w:sz w:val="20"/>
          <w:szCs w:val="20"/>
          <w:lang w:val="it-IT"/>
        </w:rPr>
      </w:pPr>
    </w:p>
    <w:p w14:paraId="6A24B8DC" w14:textId="3727D283" w:rsidR="0069697F" w:rsidRPr="00C72E0D" w:rsidRDefault="00C72E0D" w:rsidP="00C72E0D">
      <w:pPr>
        <w:pStyle w:val="ListParagraph"/>
        <w:numPr>
          <w:ilvl w:val="1"/>
          <w:numId w:val="19"/>
        </w:numPr>
        <w:spacing w:line="360" w:lineRule="auto"/>
        <w:jc w:val="both"/>
        <w:rPr>
          <w:rFonts w:ascii="Arial" w:eastAsia="Times New Roman" w:hAnsi="Arial" w:cs="Arial"/>
          <w:i/>
          <w:iCs/>
          <w:sz w:val="20"/>
          <w:szCs w:val="20"/>
          <w:lang w:val="it-IT"/>
        </w:rPr>
      </w:pPr>
      <w:r w:rsidRPr="00C72E0D">
        <w:rPr>
          <w:rFonts w:ascii="Arial" w:eastAsia="Times New Roman" w:hAnsi="Arial" w:cs="Arial"/>
          <w:i/>
          <w:iCs/>
          <w:sz w:val="20"/>
          <w:szCs w:val="20"/>
          <w:lang w:val="it-IT"/>
        </w:rPr>
        <w:t>Descrizione delle soluzioni organizzative, gestionali e tecnologiche, per la gestione delle tempistiche di realizzazione delle opere, evidenziando</w:t>
      </w:r>
    </w:p>
    <w:p w14:paraId="0C7BBD00" w14:textId="3F743273" w:rsidR="00C72E0D" w:rsidRPr="00C72E0D" w:rsidRDefault="00C72E0D" w:rsidP="00C72E0D">
      <w:pPr>
        <w:pStyle w:val="Heading1"/>
        <w:numPr>
          <w:ilvl w:val="0"/>
          <w:numId w:val="21"/>
        </w:numPr>
        <w:spacing w:line="360" w:lineRule="auto"/>
        <w:ind w:hanging="22"/>
        <w:jc w:val="both"/>
        <w:rPr>
          <w:rFonts w:ascii="Arial" w:eastAsia="Times New Roman" w:hAnsi="Arial" w:cs="Arial"/>
          <w:b w:val="0"/>
          <w:bCs w:val="0"/>
          <w:i/>
          <w:iCs/>
          <w:sz w:val="20"/>
          <w:szCs w:val="20"/>
          <w:lang w:val="it-IT"/>
        </w:rPr>
      </w:pPr>
      <w:r w:rsidRPr="00C72E0D">
        <w:rPr>
          <w:rFonts w:ascii="Arial" w:eastAsia="Times New Roman" w:hAnsi="Arial" w:cs="Arial"/>
          <w:b w:val="0"/>
          <w:bCs w:val="0"/>
          <w:i/>
          <w:iCs/>
          <w:sz w:val="20"/>
          <w:szCs w:val="20"/>
          <w:lang w:val="it-IT"/>
        </w:rPr>
        <w:t>attività di sopralluogo ed eventuali indagini</w:t>
      </w:r>
    </w:p>
    <w:p w14:paraId="020E5C7B" w14:textId="6C2BB390" w:rsidR="00C72E0D" w:rsidRPr="00C72E0D" w:rsidRDefault="00C72E0D" w:rsidP="00C72E0D">
      <w:pPr>
        <w:pStyle w:val="Heading1"/>
        <w:numPr>
          <w:ilvl w:val="0"/>
          <w:numId w:val="21"/>
        </w:numPr>
        <w:spacing w:line="360" w:lineRule="auto"/>
        <w:ind w:hanging="22"/>
        <w:jc w:val="both"/>
        <w:rPr>
          <w:rFonts w:ascii="Arial" w:eastAsia="Times New Roman" w:hAnsi="Arial" w:cs="Arial"/>
          <w:b w:val="0"/>
          <w:bCs w:val="0"/>
          <w:i/>
          <w:iCs/>
          <w:sz w:val="20"/>
          <w:szCs w:val="20"/>
          <w:lang w:val="it-IT"/>
        </w:rPr>
      </w:pPr>
      <w:r w:rsidRPr="00C72E0D">
        <w:rPr>
          <w:rFonts w:ascii="Arial" w:eastAsia="Times New Roman" w:hAnsi="Arial" w:cs="Arial"/>
          <w:b w:val="0"/>
          <w:bCs w:val="0"/>
          <w:i/>
          <w:iCs/>
          <w:sz w:val="20"/>
          <w:szCs w:val="20"/>
          <w:lang w:val="it-IT"/>
        </w:rPr>
        <w:t>cantierizzazione</w:t>
      </w:r>
    </w:p>
    <w:p w14:paraId="7BFE85FD" w14:textId="639483FC" w:rsidR="00C72E0D" w:rsidRPr="00C72E0D" w:rsidRDefault="00C72E0D" w:rsidP="00C72E0D">
      <w:pPr>
        <w:pStyle w:val="Heading1"/>
        <w:numPr>
          <w:ilvl w:val="0"/>
          <w:numId w:val="21"/>
        </w:numPr>
        <w:spacing w:line="360" w:lineRule="auto"/>
        <w:ind w:hanging="22"/>
        <w:jc w:val="both"/>
        <w:rPr>
          <w:rFonts w:ascii="Arial" w:eastAsia="Times New Roman" w:hAnsi="Arial" w:cs="Arial"/>
          <w:b w:val="0"/>
          <w:bCs w:val="0"/>
          <w:i/>
          <w:iCs/>
          <w:sz w:val="20"/>
          <w:szCs w:val="20"/>
          <w:lang w:val="it-IT"/>
        </w:rPr>
      </w:pPr>
      <w:r w:rsidRPr="00C72E0D">
        <w:rPr>
          <w:rFonts w:ascii="Arial" w:eastAsia="Times New Roman" w:hAnsi="Arial" w:cs="Arial"/>
          <w:b w:val="0"/>
          <w:bCs w:val="0"/>
          <w:i/>
          <w:iCs/>
          <w:sz w:val="20"/>
          <w:szCs w:val="20"/>
          <w:lang w:val="it-IT"/>
        </w:rPr>
        <w:t>descrizione dei turni di lavoro (anche notturni) e l’eventuale organizzazione degli stessi 7/7 giorni</w:t>
      </w:r>
    </w:p>
    <w:p w14:paraId="6E673AAA" w14:textId="5398514F" w:rsidR="00C72E0D" w:rsidRPr="00C72E0D" w:rsidRDefault="00C72E0D" w:rsidP="00C72E0D">
      <w:pPr>
        <w:pStyle w:val="Heading1"/>
        <w:numPr>
          <w:ilvl w:val="0"/>
          <w:numId w:val="21"/>
        </w:numPr>
        <w:spacing w:line="360" w:lineRule="auto"/>
        <w:ind w:hanging="22"/>
        <w:jc w:val="both"/>
        <w:rPr>
          <w:rFonts w:ascii="Arial" w:eastAsia="Times New Roman" w:hAnsi="Arial" w:cs="Arial"/>
          <w:b w:val="0"/>
          <w:bCs w:val="0"/>
          <w:i/>
          <w:iCs/>
          <w:sz w:val="20"/>
          <w:szCs w:val="20"/>
          <w:lang w:val="it-IT"/>
        </w:rPr>
      </w:pPr>
      <w:r w:rsidRPr="00C72E0D">
        <w:rPr>
          <w:rFonts w:ascii="Arial" w:eastAsia="Times New Roman" w:hAnsi="Arial" w:cs="Arial"/>
          <w:b w:val="0"/>
          <w:bCs w:val="0"/>
          <w:i/>
          <w:iCs/>
          <w:sz w:val="20"/>
          <w:szCs w:val="20"/>
          <w:lang w:val="it-IT"/>
        </w:rPr>
        <w:t>lavori</w:t>
      </w:r>
    </w:p>
    <w:p w14:paraId="66108B74" w14:textId="157419B8" w:rsidR="00741E52" w:rsidRPr="00C72E0D" w:rsidRDefault="00C72E0D" w:rsidP="00C72E0D">
      <w:pPr>
        <w:pStyle w:val="Heading1"/>
        <w:numPr>
          <w:ilvl w:val="0"/>
          <w:numId w:val="21"/>
        </w:numPr>
        <w:spacing w:line="360" w:lineRule="auto"/>
        <w:ind w:hanging="22"/>
        <w:jc w:val="both"/>
        <w:rPr>
          <w:rFonts w:ascii="Arial" w:eastAsia="Times New Roman" w:hAnsi="Arial" w:cs="Arial"/>
          <w:color w:val="0070C0"/>
          <w:sz w:val="20"/>
          <w:szCs w:val="20"/>
          <w:lang w:val="it-IT"/>
        </w:rPr>
      </w:pPr>
      <w:r w:rsidRPr="00C72E0D">
        <w:rPr>
          <w:rFonts w:ascii="Arial" w:eastAsia="Times New Roman" w:hAnsi="Arial" w:cs="Arial"/>
          <w:b w:val="0"/>
          <w:bCs w:val="0"/>
          <w:i/>
          <w:iCs/>
          <w:sz w:val="20"/>
          <w:szCs w:val="20"/>
          <w:lang w:val="it-IT"/>
        </w:rPr>
        <w:t>collaudi e produzione della documentazione a chiusura lavori</w:t>
      </w:r>
    </w:p>
    <w:p w14:paraId="7E9C0EE5" w14:textId="5614B772" w:rsidR="4A9D7FDA" w:rsidRPr="00C72E0D" w:rsidRDefault="00C72E0D" w:rsidP="00C72E0D">
      <w:pPr>
        <w:pStyle w:val="ListParagraph"/>
        <w:numPr>
          <w:ilvl w:val="1"/>
          <w:numId w:val="19"/>
        </w:numPr>
        <w:spacing w:line="360" w:lineRule="auto"/>
        <w:jc w:val="both"/>
        <w:rPr>
          <w:rFonts w:ascii="Arial" w:eastAsia="Times New Roman" w:hAnsi="Arial" w:cs="Arial"/>
          <w:i/>
          <w:iCs/>
          <w:sz w:val="20"/>
          <w:szCs w:val="20"/>
          <w:lang w:val="it-IT"/>
        </w:rPr>
      </w:pPr>
      <w:r w:rsidRPr="00C72E0D">
        <w:rPr>
          <w:rFonts w:ascii="Arial" w:eastAsia="Times New Roman" w:hAnsi="Arial" w:cs="Arial"/>
          <w:i/>
          <w:iCs/>
          <w:sz w:val="20"/>
          <w:szCs w:val="20"/>
          <w:lang w:val="it-IT"/>
        </w:rPr>
        <w:t>Presentazione di cronoprogramma con riduzione dei tempi di esecuzione lavori indicati nel disciplinare di gara</w:t>
      </w:r>
    </w:p>
    <w:p w14:paraId="6AE7B4EC" w14:textId="77777777" w:rsidR="00C72E0D" w:rsidRDefault="00C72E0D" w:rsidP="00C72E0D">
      <w:pPr>
        <w:spacing w:line="360" w:lineRule="auto"/>
        <w:jc w:val="both"/>
        <w:rPr>
          <w:rFonts w:ascii="Arial" w:eastAsia="Times New Roman" w:hAnsi="Arial" w:cs="Arial"/>
          <w:i/>
          <w:iCs/>
          <w:sz w:val="20"/>
          <w:szCs w:val="20"/>
          <w:lang w:val="it-IT"/>
        </w:rPr>
      </w:pPr>
    </w:p>
    <w:p w14:paraId="655C7A50" w14:textId="6664F2EE" w:rsidR="00C72E0D" w:rsidRDefault="00C72E0D" w:rsidP="00C72E0D">
      <w:pPr>
        <w:spacing w:line="360" w:lineRule="auto"/>
        <w:ind w:left="450" w:hanging="450"/>
        <w:jc w:val="both"/>
        <w:rPr>
          <w:rFonts w:ascii="Arial" w:eastAsia="Times New Roman" w:hAnsi="Arial" w:cs="Arial"/>
          <w:i/>
          <w:iCs/>
          <w:sz w:val="20"/>
          <w:szCs w:val="20"/>
          <w:lang w:val="it-IT"/>
        </w:rPr>
      </w:pPr>
      <w:r w:rsidRPr="00C72E0D">
        <w:rPr>
          <w:rFonts w:ascii="Arial" w:eastAsia="Times New Roman" w:hAnsi="Arial" w:cs="Arial"/>
          <w:b/>
          <w:bCs/>
          <w:color w:val="0070C0"/>
          <w:sz w:val="20"/>
          <w:szCs w:val="20"/>
          <w:lang w:val="it-IT"/>
        </w:rPr>
        <w:t xml:space="preserve">3. </w:t>
      </w:r>
      <w:r>
        <w:rPr>
          <w:rFonts w:ascii="Arial" w:eastAsia="Times New Roman" w:hAnsi="Arial" w:cs="Arial"/>
          <w:b/>
          <w:bCs/>
          <w:color w:val="0070C0"/>
          <w:sz w:val="20"/>
          <w:szCs w:val="20"/>
          <w:lang w:val="it-IT"/>
        </w:rPr>
        <w:t xml:space="preserve">  </w:t>
      </w:r>
      <w:r w:rsidR="00812849">
        <w:rPr>
          <w:rFonts w:ascii="Arial" w:eastAsia="Times New Roman" w:hAnsi="Arial" w:cs="Arial"/>
          <w:b/>
          <w:bCs/>
          <w:color w:val="0070C0"/>
          <w:sz w:val="20"/>
          <w:szCs w:val="20"/>
          <w:lang w:val="it-IT"/>
        </w:rPr>
        <w:t xml:space="preserve">Lavori </w:t>
      </w:r>
      <w:r w:rsidR="00812849">
        <w:rPr>
          <w:rFonts w:ascii="Arial" w:eastAsia="Times New Roman" w:hAnsi="Arial" w:cs="Arial"/>
          <w:color w:val="0070C0"/>
          <w:sz w:val="20"/>
          <w:szCs w:val="20"/>
          <w:lang w:val="it-IT"/>
        </w:rPr>
        <w:t xml:space="preserve">- </w:t>
      </w:r>
      <w:r w:rsidRPr="00C72E0D">
        <w:rPr>
          <w:rFonts w:ascii="Arial" w:eastAsia="Times New Roman" w:hAnsi="Arial" w:cs="Arial"/>
          <w:b/>
          <w:bCs/>
          <w:color w:val="0070C0"/>
          <w:sz w:val="20"/>
          <w:szCs w:val="20"/>
          <w:lang w:val="it-IT"/>
        </w:rPr>
        <w:t>Caratteristiche tecniche e metodologiche dell’offerta - Qualità della gestione e dell’organizzazione del cantiere, della fase di cantierizzazione, dei presidi per la riduzione degli impatti sull’ambiente durante i lavori e della sicurezza in cantiere</w:t>
      </w:r>
      <w:r w:rsidRPr="00C72E0D">
        <w:rPr>
          <w:rFonts w:ascii="Arial" w:eastAsia="Times New Roman" w:hAnsi="Arial" w:cs="Arial"/>
          <w:i/>
          <w:iCs/>
          <w:sz w:val="20"/>
          <w:szCs w:val="20"/>
          <w:lang w:val="it-IT"/>
        </w:rPr>
        <w:t>.</w:t>
      </w:r>
    </w:p>
    <w:p w14:paraId="1073D4CA" w14:textId="77777777" w:rsidR="00C72E0D" w:rsidRDefault="00C72E0D" w:rsidP="00C72E0D">
      <w:pPr>
        <w:spacing w:line="360" w:lineRule="auto"/>
        <w:jc w:val="both"/>
        <w:rPr>
          <w:rFonts w:ascii="Arial" w:eastAsia="Times New Roman" w:hAnsi="Arial" w:cs="Arial"/>
          <w:i/>
          <w:iCs/>
          <w:sz w:val="20"/>
          <w:szCs w:val="20"/>
          <w:lang w:val="it-IT"/>
        </w:rPr>
      </w:pPr>
    </w:p>
    <w:p w14:paraId="06A0D15A" w14:textId="77777777" w:rsidR="00C72E0D" w:rsidRPr="00C72E0D" w:rsidRDefault="00C72E0D" w:rsidP="00C72E0D">
      <w:pPr>
        <w:spacing w:line="360" w:lineRule="auto"/>
        <w:jc w:val="both"/>
        <w:rPr>
          <w:rFonts w:ascii="Arial" w:eastAsia="Times New Roman" w:hAnsi="Arial" w:cs="Arial"/>
          <w:i/>
          <w:iCs/>
          <w:sz w:val="20"/>
          <w:szCs w:val="20"/>
          <w:lang w:val="it-IT"/>
        </w:rPr>
      </w:pPr>
      <w:r>
        <w:rPr>
          <w:rFonts w:ascii="Arial" w:eastAsia="Times New Roman" w:hAnsi="Arial" w:cs="Arial"/>
          <w:i/>
          <w:iCs/>
          <w:sz w:val="20"/>
          <w:szCs w:val="20"/>
          <w:lang w:val="it-IT"/>
        </w:rPr>
        <w:t xml:space="preserve">3.1 </w:t>
      </w:r>
      <w:r w:rsidRPr="00C72E0D">
        <w:rPr>
          <w:rFonts w:ascii="Arial" w:eastAsia="Times New Roman" w:hAnsi="Arial" w:cs="Arial"/>
          <w:i/>
          <w:iCs/>
          <w:sz w:val="20"/>
          <w:szCs w:val="20"/>
          <w:lang w:val="it-IT"/>
        </w:rPr>
        <w:t>Descrizione delle modalità con le quali si prevede di allestire e gestire il cantiere con particolare attenzione ai seguenti aspetti:</w:t>
      </w:r>
    </w:p>
    <w:p w14:paraId="628C1347" w14:textId="38219AFF" w:rsidR="00C72E0D" w:rsidRPr="00C72E0D" w:rsidRDefault="00C72E0D" w:rsidP="00C72E0D">
      <w:pPr>
        <w:pStyle w:val="ListParagraph"/>
        <w:numPr>
          <w:ilvl w:val="0"/>
          <w:numId w:val="21"/>
        </w:numPr>
        <w:spacing w:line="360" w:lineRule="auto"/>
        <w:jc w:val="both"/>
        <w:rPr>
          <w:rFonts w:ascii="Arial" w:eastAsia="Times New Roman" w:hAnsi="Arial" w:cs="Arial"/>
          <w:i/>
          <w:iCs/>
          <w:sz w:val="20"/>
          <w:szCs w:val="20"/>
          <w:lang w:val="it-IT"/>
        </w:rPr>
      </w:pPr>
      <w:r w:rsidRPr="00C72E0D">
        <w:rPr>
          <w:rFonts w:ascii="Arial" w:eastAsia="Times New Roman" w:hAnsi="Arial" w:cs="Arial"/>
          <w:i/>
          <w:iCs/>
          <w:sz w:val="20"/>
          <w:szCs w:val="20"/>
          <w:lang w:val="it-IT"/>
        </w:rPr>
        <w:t>modalità di esecuzione dei lavori;</w:t>
      </w:r>
    </w:p>
    <w:p w14:paraId="32CC83BA" w14:textId="1AB8B683" w:rsidR="00C72E0D" w:rsidRPr="00C72E0D" w:rsidRDefault="00C72E0D" w:rsidP="00C72E0D">
      <w:pPr>
        <w:pStyle w:val="ListParagraph"/>
        <w:numPr>
          <w:ilvl w:val="0"/>
          <w:numId w:val="21"/>
        </w:numPr>
        <w:spacing w:line="360" w:lineRule="auto"/>
        <w:jc w:val="both"/>
        <w:rPr>
          <w:rFonts w:ascii="Arial" w:eastAsia="Times New Roman" w:hAnsi="Arial" w:cs="Arial"/>
          <w:i/>
          <w:iCs/>
          <w:sz w:val="20"/>
          <w:szCs w:val="20"/>
          <w:lang w:val="it-IT"/>
        </w:rPr>
      </w:pPr>
      <w:r w:rsidRPr="00C72E0D">
        <w:rPr>
          <w:rFonts w:ascii="Arial" w:eastAsia="Times New Roman" w:hAnsi="Arial" w:cs="Arial"/>
          <w:i/>
          <w:iCs/>
          <w:sz w:val="20"/>
          <w:szCs w:val="20"/>
          <w:lang w:val="it-IT"/>
        </w:rPr>
        <w:t>eventuali soluzioni migliorative in ordine alla logistica e organizzazione di cantiere;</w:t>
      </w:r>
    </w:p>
    <w:p w14:paraId="6AE656DA" w14:textId="7B79B6FB" w:rsidR="00C72E0D" w:rsidRPr="00C72E0D" w:rsidRDefault="00C72E0D" w:rsidP="00C72E0D">
      <w:pPr>
        <w:pStyle w:val="ListParagraph"/>
        <w:numPr>
          <w:ilvl w:val="0"/>
          <w:numId w:val="21"/>
        </w:numPr>
        <w:spacing w:line="360" w:lineRule="auto"/>
        <w:jc w:val="both"/>
        <w:rPr>
          <w:rFonts w:ascii="Arial" w:eastAsia="Times New Roman" w:hAnsi="Arial" w:cs="Arial"/>
          <w:i/>
          <w:iCs/>
          <w:sz w:val="20"/>
          <w:szCs w:val="20"/>
          <w:lang w:val="it-IT"/>
        </w:rPr>
      </w:pPr>
      <w:r w:rsidRPr="00C72E0D">
        <w:rPr>
          <w:rFonts w:ascii="Arial" w:eastAsia="Times New Roman" w:hAnsi="Arial" w:cs="Arial"/>
          <w:i/>
          <w:iCs/>
          <w:sz w:val="20"/>
          <w:szCs w:val="20"/>
          <w:lang w:val="it-IT"/>
        </w:rPr>
        <w:t>sistemi e procedure migliorativi a garanzia della continuità di esercizio del Campus e delle sue facilities, minimizzando l’impatto sulle attività della Fondazione.</w:t>
      </w:r>
    </w:p>
    <w:p w14:paraId="26D4D50F" w14:textId="58D5D7EA" w:rsidR="00C72E0D" w:rsidRPr="00C72E0D" w:rsidRDefault="00C72E0D" w:rsidP="00C72E0D">
      <w:pPr>
        <w:pStyle w:val="ListParagraph"/>
        <w:numPr>
          <w:ilvl w:val="0"/>
          <w:numId w:val="21"/>
        </w:numPr>
        <w:spacing w:line="360" w:lineRule="auto"/>
        <w:jc w:val="both"/>
        <w:rPr>
          <w:rFonts w:ascii="Arial" w:eastAsia="Times New Roman" w:hAnsi="Arial" w:cs="Arial"/>
          <w:i/>
          <w:iCs/>
          <w:sz w:val="20"/>
          <w:szCs w:val="20"/>
          <w:lang w:val="it-IT"/>
        </w:rPr>
      </w:pPr>
      <w:r w:rsidRPr="00C72E0D">
        <w:rPr>
          <w:rFonts w:ascii="Arial" w:eastAsia="Times New Roman" w:hAnsi="Arial" w:cs="Arial"/>
          <w:i/>
          <w:iCs/>
          <w:sz w:val="20"/>
          <w:szCs w:val="20"/>
          <w:lang w:val="it-IT"/>
        </w:rPr>
        <w:t>sistemi e procedure per la migliore gestione della sicurezza in cantiere</w:t>
      </w:r>
    </w:p>
    <w:p w14:paraId="4B8F04C2" w14:textId="77777777" w:rsidR="00C72E0D" w:rsidRDefault="00C72E0D" w:rsidP="00C72E0D">
      <w:pPr>
        <w:spacing w:line="360" w:lineRule="auto"/>
        <w:jc w:val="both"/>
        <w:rPr>
          <w:rFonts w:ascii="Arial" w:eastAsia="Times New Roman" w:hAnsi="Arial" w:cs="Arial"/>
          <w:i/>
          <w:iCs/>
          <w:sz w:val="20"/>
          <w:szCs w:val="20"/>
          <w:lang w:val="it-IT"/>
        </w:rPr>
      </w:pPr>
    </w:p>
    <w:p w14:paraId="7F1A83CD" w14:textId="432B62F3" w:rsidR="00C72E0D" w:rsidRDefault="00C72E0D" w:rsidP="00C72E0D">
      <w:pPr>
        <w:spacing w:line="360" w:lineRule="auto"/>
        <w:jc w:val="both"/>
        <w:rPr>
          <w:rFonts w:ascii="Arial" w:eastAsia="Times New Roman" w:hAnsi="Arial" w:cs="Arial"/>
          <w:i/>
          <w:iCs/>
          <w:sz w:val="20"/>
          <w:szCs w:val="20"/>
          <w:lang w:val="it-IT"/>
        </w:rPr>
      </w:pPr>
      <w:r>
        <w:rPr>
          <w:rFonts w:ascii="Arial" w:eastAsia="Times New Roman" w:hAnsi="Arial" w:cs="Arial"/>
          <w:i/>
          <w:iCs/>
          <w:sz w:val="20"/>
          <w:szCs w:val="20"/>
          <w:lang w:val="it-IT"/>
        </w:rPr>
        <w:t xml:space="preserve">3.2 </w:t>
      </w:r>
      <w:r w:rsidRPr="00C72E0D">
        <w:rPr>
          <w:rFonts w:ascii="Arial" w:eastAsia="Times New Roman" w:hAnsi="Arial" w:cs="Arial"/>
          <w:i/>
          <w:iCs/>
          <w:sz w:val="20"/>
          <w:szCs w:val="20"/>
          <w:lang w:val="it-IT"/>
        </w:rPr>
        <w:t>Descrizione delle modalità operative del passaggio dal refill manuale dei supply tank al servizio dei microscopi al refill automatico dal tank in area tecnica esterna prevista dal progetto. Descrizione delle misure adottate per garantire la continuità del funzionamento dei sistemi.</w:t>
      </w:r>
    </w:p>
    <w:p w14:paraId="37AF2AC8" w14:textId="77777777" w:rsidR="00B67F5D" w:rsidRDefault="00B67F5D" w:rsidP="00C72E0D">
      <w:pPr>
        <w:spacing w:line="360" w:lineRule="auto"/>
        <w:jc w:val="both"/>
        <w:rPr>
          <w:rFonts w:ascii="Arial" w:eastAsia="Times New Roman" w:hAnsi="Arial" w:cs="Arial"/>
          <w:i/>
          <w:iCs/>
          <w:sz w:val="20"/>
          <w:szCs w:val="20"/>
          <w:lang w:val="it-IT"/>
        </w:rPr>
      </w:pPr>
    </w:p>
    <w:p w14:paraId="31F1A583" w14:textId="64E085A2" w:rsidR="00B67F5D" w:rsidRDefault="00B67F5D" w:rsidP="00C72E0D">
      <w:pPr>
        <w:spacing w:line="360" w:lineRule="auto"/>
        <w:jc w:val="both"/>
        <w:rPr>
          <w:rFonts w:ascii="Arial" w:eastAsia="Times New Roman" w:hAnsi="Arial" w:cs="Arial"/>
          <w:i/>
          <w:iCs/>
          <w:sz w:val="20"/>
          <w:szCs w:val="20"/>
          <w:lang w:val="it-IT"/>
        </w:rPr>
      </w:pPr>
      <w:r>
        <w:rPr>
          <w:rFonts w:ascii="Arial" w:eastAsia="Times New Roman" w:hAnsi="Arial" w:cs="Arial"/>
          <w:i/>
          <w:iCs/>
          <w:sz w:val="20"/>
          <w:szCs w:val="20"/>
          <w:lang w:val="it-IT"/>
        </w:rPr>
        <w:t xml:space="preserve">3.3 </w:t>
      </w:r>
      <w:r w:rsidRPr="00B67F5D">
        <w:rPr>
          <w:rFonts w:ascii="Arial" w:eastAsia="Times New Roman" w:hAnsi="Arial" w:cs="Arial"/>
          <w:i/>
          <w:iCs/>
          <w:sz w:val="20"/>
          <w:szCs w:val="20"/>
          <w:lang w:val="it-IT"/>
        </w:rPr>
        <w:t>Indicazione dell’organizzazione del gruppo di lavoro (organigramma) con referenti per ciascun ambito (responsabile di commessa, direttore di cantiere, responsabile della contabilità e della programmazione).</w:t>
      </w:r>
    </w:p>
    <w:p w14:paraId="18F5A574" w14:textId="77777777" w:rsidR="00C72E0D" w:rsidRDefault="00C72E0D" w:rsidP="00C72E0D">
      <w:pPr>
        <w:spacing w:line="360" w:lineRule="auto"/>
        <w:jc w:val="both"/>
        <w:rPr>
          <w:rFonts w:ascii="Arial" w:eastAsia="Times New Roman" w:hAnsi="Arial" w:cs="Arial"/>
          <w:i/>
          <w:iCs/>
          <w:sz w:val="20"/>
          <w:szCs w:val="20"/>
          <w:lang w:val="it-IT"/>
        </w:rPr>
      </w:pPr>
    </w:p>
    <w:p w14:paraId="431587CF" w14:textId="311EC6A4" w:rsidR="00B67F5D" w:rsidRPr="00B67F5D" w:rsidRDefault="00B67F5D" w:rsidP="00B67F5D">
      <w:pPr>
        <w:spacing w:line="360" w:lineRule="auto"/>
        <w:ind w:left="360" w:hanging="360"/>
        <w:jc w:val="both"/>
        <w:rPr>
          <w:rFonts w:ascii="Arial" w:eastAsia="Times New Roman" w:hAnsi="Arial" w:cs="Arial"/>
          <w:b/>
          <w:bCs/>
          <w:color w:val="0070C0"/>
          <w:sz w:val="20"/>
          <w:szCs w:val="20"/>
          <w:lang w:val="it-IT"/>
        </w:rPr>
      </w:pPr>
      <w:r w:rsidRPr="00B67F5D">
        <w:rPr>
          <w:rFonts w:ascii="Arial" w:eastAsia="Times New Roman" w:hAnsi="Arial" w:cs="Arial"/>
          <w:b/>
          <w:bCs/>
          <w:color w:val="0070C0"/>
          <w:sz w:val="20"/>
          <w:szCs w:val="20"/>
          <w:lang w:val="it-IT"/>
        </w:rPr>
        <w:t xml:space="preserve">4. </w:t>
      </w:r>
      <w:r>
        <w:rPr>
          <w:rFonts w:ascii="Arial" w:eastAsia="Times New Roman" w:hAnsi="Arial" w:cs="Arial"/>
          <w:b/>
          <w:bCs/>
          <w:color w:val="0070C0"/>
          <w:sz w:val="20"/>
          <w:szCs w:val="20"/>
          <w:lang w:val="it-IT"/>
        </w:rPr>
        <w:t xml:space="preserve">   </w:t>
      </w:r>
      <w:r w:rsidRPr="00B67F5D">
        <w:rPr>
          <w:rFonts w:ascii="Arial" w:eastAsia="Times New Roman" w:hAnsi="Arial" w:cs="Arial"/>
          <w:b/>
          <w:bCs/>
          <w:color w:val="0070C0"/>
          <w:sz w:val="20"/>
          <w:szCs w:val="20"/>
          <w:lang w:val="it-IT"/>
        </w:rPr>
        <w:t>Fornitura e Servizi - Caratteristiche tecniche e metodologiche dell’offerta - Qualità dell’esecuzione del servizio in coerenza con gli obiettivi specifici</w:t>
      </w:r>
    </w:p>
    <w:p w14:paraId="4A115C32" w14:textId="77777777" w:rsidR="00B67F5D" w:rsidRDefault="00B67F5D" w:rsidP="00C72E0D">
      <w:pPr>
        <w:spacing w:line="360" w:lineRule="auto"/>
        <w:jc w:val="both"/>
        <w:rPr>
          <w:rFonts w:ascii="Arial" w:eastAsia="Times New Roman" w:hAnsi="Arial" w:cs="Arial"/>
          <w:i/>
          <w:iCs/>
          <w:sz w:val="20"/>
          <w:szCs w:val="20"/>
          <w:lang w:val="it-IT"/>
        </w:rPr>
      </w:pPr>
    </w:p>
    <w:p w14:paraId="160509E5" w14:textId="73367EAB" w:rsidR="00B67F5D" w:rsidRDefault="00B67F5D" w:rsidP="00C72E0D">
      <w:pPr>
        <w:spacing w:line="360" w:lineRule="auto"/>
        <w:jc w:val="both"/>
        <w:rPr>
          <w:rFonts w:ascii="Arial" w:eastAsia="Times New Roman" w:hAnsi="Arial" w:cs="Arial"/>
          <w:i/>
          <w:iCs/>
          <w:sz w:val="20"/>
          <w:szCs w:val="20"/>
          <w:lang w:val="it-IT"/>
        </w:rPr>
      </w:pPr>
      <w:r>
        <w:rPr>
          <w:rFonts w:ascii="Arial" w:eastAsia="Times New Roman" w:hAnsi="Arial" w:cs="Arial"/>
          <w:i/>
          <w:iCs/>
          <w:sz w:val="20"/>
          <w:szCs w:val="20"/>
          <w:lang w:val="it-IT"/>
        </w:rPr>
        <w:t xml:space="preserve">4.1 </w:t>
      </w:r>
      <w:r w:rsidRPr="00B67F5D">
        <w:rPr>
          <w:rFonts w:ascii="Arial" w:eastAsia="Times New Roman" w:hAnsi="Arial" w:cs="Arial"/>
          <w:i/>
          <w:iCs/>
          <w:sz w:val="20"/>
          <w:szCs w:val="20"/>
          <w:lang w:val="it-IT"/>
        </w:rPr>
        <w:t>Soluzioni tecniche, procedurali e organizzative per la realizzazione del sistema di refill dei contenitori pressurizzati a servizio dei crio-microscopi Krios e Glacios migliorative rispetto a quanto previsto all’interno del Capitolato Tecnico al punto 7.1. Descrizione dei sistemi di mitigazione per la limitazione della propagazione di emissioni sonore e vibrazioni all’interno dei laboratori e a protezione dei crio-microscopi.</w:t>
      </w:r>
    </w:p>
    <w:p w14:paraId="09B683FC" w14:textId="1FAD9355" w:rsidR="00B67F5D" w:rsidRDefault="00B67F5D" w:rsidP="00C72E0D">
      <w:pPr>
        <w:spacing w:line="360" w:lineRule="auto"/>
        <w:jc w:val="both"/>
        <w:rPr>
          <w:rFonts w:ascii="Arial" w:eastAsia="Times New Roman" w:hAnsi="Arial" w:cs="Arial"/>
          <w:i/>
          <w:iCs/>
          <w:sz w:val="20"/>
          <w:szCs w:val="20"/>
          <w:lang w:val="it-IT"/>
        </w:rPr>
      </w:pPr>
    </w:p>
    <w:p w14:paraId="27E47AA9" w14:textId="77777777" w:rsidR="00B67F5D" w:rsidRPr="00B67F5D" w:rsidRDefault="00B67F5D" w:rsidP="00B67F5D">
      <w:pPr>
        <w:spacing w:line="360" w:lineRule="auto"/>
        <w:jc w:val="both"/>
        <w:rPr>
          <w:rFonts w:ascii="Arial" w:eastAsia="Times New Roman" w:hAnsi="Arial" w:cs="Arial"/>
          <w:i/>
          <w:iCs/>
          <w:sz w:val="20"/>
          <w:szCs w:val="20"/>
          <w:lang w:val="it-IT"/>
        </w:rPr>
      </w:pPr>
      <w:r>
        <w:rPr>
          <w:rFonts w:ascii="Arial" w:eastAsia="Times New Roman" w:hAnsi="Arial" w:cs="Arial"/>
          <w:i/>
          <w:iCs/>
          <w:sz w:val="20"/>
          <w:szCs w:val="20"/>
          <w:lang w:val="it-IT"/>
        </w:rPr>
        <w:t xml:space="preserve">4.2 </w:t>
      </w:r>
      <w:r w:rsidRPr="00B67F5D">
        <w:rPr>
          <w:rFonts w:ascii="Arial" w:eastAsia="Times New Roman" w:hAnsi="Arial" w:cs="Arial"/>
          <w:i/>
          <w:iCs/>
          <w:sz w:val="20"/>
          <w:szCs w:val="20"/>
          <w:lang w:val="it-IT"/>
        </w:rPr>
        <w:t>Soluzioni tecniche, procedurali e organizzative  in merito a:</w:t>
      </w:r>
    </w:p>
    <w:p w14:paraId="03425CB2" w14:textId="1B12390A" w:rsidR="00B67F5D" w:rsidRPr="00B67F5D" w:rsidRDefault="00B67F5D" w:rsidP="00B67F5D">
      <w:pPr>
        <w:pStyle w:val="ListParagraph"/>
        <w:numPr>
          <w:ilvl w:val="0"/>
          <w:numId w:val="21"/>
        </w:numPr>
        <w:spacing w:line="360" w:lineRule="auto"/>
        <w:jc w:val="both"/>
        <w:rPr>
          <w:rFonts w:ascii="Arial" w:eastAsia="Times New Roman" w:hAnsi="Arial" w:cs="Arial"/>
          <w:i/>
          <w:iCs/>
          <w:sz w:val="20"/>
          <w:szCs w:val="20"/>
          <w:lang w:val="it-IT"/>
        </w:rPr>
      </w:pPr>
      <w:r w:rsidRPr="00B67F5D">
        <w:rPr>
          <w:rFonts w:ascii="Arial" w:eastAsia="Times New Roman" w:hAnsi="Arial" w:cs="Arial"/>
          <w:i/>
          <w:iCs/>
          <w:sz w:val="20"/>
          <w:szCs w:val="20"/>
          <w:lang w:val="it-IT"/>
        </w:rPr>
        <w:t xml:space="preserve">riordino  (9.1.a del Capitolato Tecnico)  </w:t>
      </w:r>
    </w:p>
    <w:p w14:paraId="23EACE17" w14:textId="71EE7A29" w:rsidR="00B67F5D" w:rsidRPr="00B67F5D" w:rsidRDefault="00B67F5D" w:rsidP="00B67F5D">
      <w:pPr>
        <w:pStyle w:val="ListParagraph"/>
        <w:numPr>
          <w:ilvl w:val="0"/>
          <w:numId w:val="21"/>
        </w:numPr>
        <w:spacing w:line="360" w:lineRule="auto"/>
        <w:jc w:val="both"/>
        <w:rPr>
          <w:rFonts w:ascii="Arial" w:eastAsia="Times New Roman" w:hAnsi="Arial" w:cs="Arial"/>
          <w:i/>
          <w:iCs/>
          <w:sz w:val="20"/>
          <w:szCs w:val="20"/>
          <w:lang w:val="it-IT"/>
        </w:rPr>
      </w:pPr>
      <w:r w:rsidRPr="00B67F5D">
        <w:rPr>
          <w:rFonts w:ascii="Arial" w:eastAsia="Times New Roman" w:hAnsi="Arial" w:cs="Arial"/>
          <w:i/>
          <w:iCs/>
          <w:sz w:val="20"/>
          <w:szCs w:val="20"/>
          <w:lang w:val="it-IT"/>
        </w:rPr>
        <w:t xml:space="preserve">movimentazione e sostituzione recipienti (9.1.b del Capitolato Tecnico)  </w:t>
      </w:r>
    </w:p>
    <w:p w14:paraId="07B22AED" w14:textId="0ACEA1FA" w:rsidR="00B67F5D" w:rsidRPr="00B67F5D" w:rsidRDefault="00B67F5D" w:rsidP="00B67F5D">
      <w:pPr>
        <w:pStyle w:val="ListParagraph"/>
        <w:numPr>
          <w:ilvl w:val="0"/>
          <w:numId w:val="21"/>
        </w:numPr>
        <w:spacing w:line="360" w:lineRule="auto"/>
        <w:jc w:val="both"/>
        <w:rPr>
          <w:rFonts w:ascii="Arial" w:eastAsia="Times New Roman" w:hAnsi="Arial" w:cs="Arial"/>
          <w:i/>
          <w:iCs/>
          <w:sz w:val="20"/>
          <w:szCs w:val="20"/>
          <w:lang w:val="it-IT"/>
        </w:rPr>
      </w:pPr>
      <w:r w:rsidRPr="00B67F5D">
        <w:rPr>
          <w:rFonts w:ascii="Arial" w:eastAsia="Times New Roman" w:hAnsi="Arial" w:cs="Arial"/>
          <w:i/>
          <w:iCs/>
          <w:sz w:val="20"/>
          <w:szCs w:val="20"/>
          <w:lang w:val="it-IT"/>
        </w:rPr>
        <w:t xml:space="preserve">conduzione, manutenzione e controllo (9.3 del Capitolato Tecnico)  </w:t>
      </w:r>
    </w:p>
    <w:p w14:paraId="67850654" w14:textId="77777777" w:rsidR="00B67F5D" w:rsidRDefault="00B67F5D" w:rsidP="00C72E0D">
      <w:pPr>
        <w:spacing w:line="360" w:lineRule="auto"/>
        <w:jc w:val="both"/>
        <w:rPr>
          <w:rFonts w:ascii="Arial" w:eastAsia="Times New Roman" w:hAnsi="Arial" w:cs="Arial"/>
          <w:i/>
          <w:iCs/>
          <w:sz w:val="20"/>
          <w:szCs w:val="20"/>
          <w:lang w:val="it-IT"/>
        </w:rPr>
      </w:pPr>
    </w:p>
    <w:p w14:paraId="1B76B7EE" w14:textId="77777777" w:rsidR="00B67F5D" w:rsidRPr="00B67F5D" w:rsidRDefault="00B67F5D" w:rsidP="00B67F5D">
      <w:pPr>
        <w:spacing w:line="360" w:lineRule="auto"/>
        <w:jc w:val="both"/>
        <w:rPr>
          <w:rFonts w:ascii="Arial" w:eastAsia="Times New Roman" w:hAnsi="Arial" w:cs="Arial"/>
          <w:i/>
          <w:iCs/>
          <w:sz w:val="20"/>
          <w:szCs w:val="20"/>
          <w:lang w:val="it-IT"/>
        </w:rPr>
      </w:pPr>
      <w:r>
        <w:rPr>
          <w:rFonts w:ascii="Arial" w:eastAsia="Times New Roman" w:hAnsi="Arial" w:cs="Arial"/>
          <w:i/>
          <w:iCs/>
          <w:sz w:val="20"/>
          <w:szCs w:val="20"/>
          <w:lang w:val="it-IT"/>
        </w:rPr>
        <w:t xml:space="preserve">4.3 </w:t>
      </w:r>
      <w:r w:rsidRPr="00B67F5D">
        <w:rPr>
          <w:rFonts w:ascii="Arial" w:eastAsia="Times New Roman" w:hAnsi="Arial" w:cs="Arial"/>
          <w:i/>
          <w:iCs/>
          <w:sz w:val="20"/>
          <w:szCs w:val="20"/>
          <w:lang w:val="it-IT"/>
        </w:rPr>
        <w:t>Soluzioni tecniche, procedurali e organizzative in merito a:</w:t>
      </w:r>
    </w:p>
    <w:p w14:paraId="347AED65" w14:textId="780044AD" w:rsidR="00B67F5D" w:rsidRPr="00B67F5D" w:rsidRDefault="00B67F5D" w:rsidP="00B67F5D">
      <w:pPr>
        <w:pStyle w:val="ListParagraph"/>
        <w:numPr>
          <w:ilvl w:val="0"/>
          <w:numId w:val="21"/>
        </w:numPr>
        <w:spacing w:line="360" w:lineRule="auto"/>
        <w:jc w:val="both"/>
        <w:rPr>
          <w:rFonts w:ascii="Arial" w:eastAsia="Times New Roman" w:hAnsi="Arial" w:cs="Arial"/>
          <w:i/>
          <w:iCs/>
          <w:sz w:val="20"/>
          <w:szCs w:val="20"/>
          <w:lang w:val="it-IT"/>
        </w:rPr>
      </w:pPr>
      <w:r w:rsidRPr="00B67F5D">
        <w:rPr>
          <w:rFonts w:ascii="Arial" w:eastAsia="Times New Roman" w:hAnsi="Arial" w:cs="Arial"/>
          <w:i/>
          <w:iCs/>
          <w:sz w:val="20"/>
          <w:szCs w:val="20"/>
          <w:lang w:val="it-IT"/>
        </w:rPr>
        <w:t xml:space="preserve">disaster recovery (9.2 del Capitolato Tecnico) </w:t>
      </w:r>
    </w:p>
    <w:p w14:paraId="6AF1FD8D" w14:textId="5068F827" w:rsidR="00B67F5D" w:rsidRPr="00B67F5D" w:rsidRDefault="00B67F5D" w:rsidP="00B67F5D">
      <w:pPr>
        <w:pStyle w:val="ListParagraph"/>
        <w:numPr>
          <w:ilvl w:val="0"/>
          <w:numId w:val="21"/>
        </w:numPr>
        <w:spacing w:line="360" w:lineRule="auto"/>
        <w:jc w:val="both"/>
        <w:rPr>
          <w:rFonts w:ascii="Arial" w:eastAsia="Times New Roman" w:hAnsi="Arial" w:cs="Arial"/>
          <w:i/>
          <w:iCs/>
          <w:sz w:val="20"/>
          <w:szCs w:val="20"/>
          <w:lang w:val="it-IT"/>
        </w:rPr>
      </w:pPr>
      <w:r w:rsidRPr="00B67F5D">
        <w:rPr>
          <w:rFonts w:ascii="Arial" w:eastAsia="Times New Roman" w:hAnsi="Arial" w:cs="Arial"/>
          <w:i/>
          <w:iCs/>
          <w:sz w:val="20"/>
          <w:szCs w:val="20"/>
          <w:lang w:val="it-IT"/>
        </w:rPr>
        <w:t xml:space="preserve">attività di formazione (9.4 del Capitolato Tecnico)  </w:t>
      </w:r>
    </w:p>
    <w:p w14:paraId="321CAC1E" w14:textId="3D5BCD10" w:rsidR="00B67F5D" w:rsidRDefault="00B67F5D" w:rsidP="00B67F5D">
      <w:pPr>
        <w:pStyle w:val="ListParagraph"/>
        <w:numPr>
          <w:ilvl w:val="0"/>
          <w:numId w:val="21"/>
        </w:numPr>
        <w:spacing w:line="360" w:lineRule="auto"/>
        <w:jc w:val="both"/>
        <w:rPr>
          <w:rFonts w:ascii="Arial" w:eastAsia="Times New Roman" w:hAnsi="Arial" w:cs="Arial"/>
          <w:i/>
          <w:iCs/>
          <w:sz w:val="20"/>
          <w:szCs w:val="20"/>
          <w:lang w:val="it-IT"/>
        </w:rPr>
      </w:pPr>
      <w:r w:rsidRPr="00B67F5D">
        <w:rPr>
          <w:rFonts w:ascii="Arial" w:eastAsia="Times New Roman" w:hAnsi="Arial" w:cs="Arial"/>
          <w:i/>
          <w:iCs/>
          <w:sz w:val="20"/>
          <w:szCs w:val="20"/>
          <w:lang w:val="it-IT"/>
        </w:rPr>
        <w:lastRenderedPageBreak/>
        <w:t>software gestione stoccaggio campioni (9.5 del Capitolato Tecnico)</w:t>
      </w:r>
    </w:p>
    <w:p w14:paraId="4A42BFF0" w14:textId="77777777" w:rsidR="00B67F5D" w:rsidRDefault="00B67F5D" w:rsidP="00B67F5D">
      <w:pPr>
        <w:spacing w:line="360" w:lineRule="auto"/>
        <w:ind w:left="112"/>
        <w:jc w:val="both"/>
        <w:rPr>
          <w:rFonts w:ascii="Arial" w:eastAsia="Times New Roman" w:hAnsi="Arial" w:cs="Arial"/>
          <w:i/>
          <w:iCs/>
          <w:sz w:val="20"/>
          <w:szCs w:val="20"/>
          <w:lang w:val="it-IT"/>
        </w:rPr>
      </w:pPr>
    </w:p>
    <w:p w14:paraId="5B8E2C3A" w14:textId="24933046" w:rsidR="00B67F5D" w:rsidRPr="00B67F5D" w:rsidRDefault="00B67F5D" w:rsidP="00B67F5D">
      <w:pPr>
        <w:spacing w:line="360" w:lineRule="auto"/>
        <w:ind w:left="112"/>
        <w:jc w:val="both"/>
        <w:rPr>
          <w:rFonts w:ascii="Arial" w:eastAsia="Times New Roman" w:hAnsi="Arial" w:cs="Arial"/>
          <w:i/>
          <w:iCs/>
          <w:sz w:val="20"/>
          <w:szCs w:val="20"/>
          <w:lang w:val="it-IT"/>
        </w:rPr>
      </w:pPr>
      <w:r>
        <w:rPr>
          <w:rFonts w:ascii="Arial" w:eastAsia="Times New Roman" w:hAnsi="Arial" w:cs="Arial"/>
          <w:i/>
          <w:iCs/>
          <w:sz w:val="20"/>
          <w:szCs w:val="20"/>
          <w:lang w:val="it-IT"/>
        </w:rPr>
        <w:t xml:space="preserve">4.4 </w:t>
      </w:r>
      <w:r w:rsidRPr="00B67F5D">
        <w:rPr>
          <w:rFonts w:ascii="Arial" w:eastAsia="Times New Roman" w:hAnsi="Arial" w:cs="Arial"/>
          <w:i/>
          <w:iCs/>
          <w:sz w:val="20"/>
          <w:szCs w:val="20"/>
          <w:lang w:val="it-IT"/>
        </w:rPr>
        <w:t>Saranno in particolare favoriti i sistemi di controllo digitale che contribuiscano ad abbattere in consumi energetici, a ottimizzare e integrare i sistemi di protezione in essere, quali ad esempio i sistemi di ricambio aria in emergenza ed i rilevatori di sotto ossigenazione, ad efficientare i sistemi di distribuzione, gestione e controllo e a monitorare il corretto funzionamento delle apparecchiature. HT è infatti interessata a registrare i dati di funzionamento delle apparecchiature che hanno un impatto importante sulla salute dell’operatore, sui consumi e sui processi per misurarne le performance nel tempo e correlarle con i dati sperimentali.</w:t>
      </w:r>
    </w:p>
    <w:p w14:paraId="18C4D30A" w14:textId="77777777" w:rsidR="00B67F5D" w:rsidRDefault="00B67F5D" w:rsidP="000C1896">
      <w:pPr>
        <w:spacing w:line="360" w:lineRule="auto"/>
        <w:jc w:val="both"/>
        <w:rPr>
          <w:rFonts w:ascii="Arial" w:hAnsi="Arial" w:cs="Arial"/>
          <w:sz w:val="20"/>
          <w:szCs w:val="20"/>
          <w:lang w:val="it-IT"/>
        </w:rPr>
      </w:pPr>
    </w:p>
    <w:p w14:paraId="3A0536E1" w14:textId="77777777" w:rsidR="00B67F5D" w:rsidRDefault="00B67F5D" w:rsidP="000C1896">
      <w:pPr>
        <w:spacing w:line="360" w:lineRule="auto"/>
        <w:jc w:val="both"/>
        <w:rPr>
          <w:rFonts w:ascii="Arial" w:hAnsi="Arial" w:cs="Arial"/>
          <w:sz w:val="20"/>
          <w:szCs w:val="20"/>
          <w:lang w:val="it-IT"/>
        </w:rPr>
      </w:pPr>
    </w:p>
    <w:p w14:paraId="14A8DC87" w14:textId="77777777" w:rsidR="00B67F5D" w:rsidRDefault="00B67F5D" w:rsidP="000C1896">
      <w:pPr>
        <w:spacing w:line="360" w:lineRule="auto"/>
        <w:jc w:val="both"/>
        <w:rPr>
          <w:rFonts w:ascii="Arial" w:hAnsi="Arial" w:cs="Arial"/>
          <w:sz w:val="20"/>
          <w:szCs w:val="20"/>
          <w:lang w:val="it-IT"/>
        </w:rPr>
      </w:pPr>
    </w:p>
    <w:p w14:paraId="628859AC" w14:textId="77777777" w:rsidR="00B67F5D" w:rsidRDefault="00B67F5D" w:rsidP="000C1896">
      <w:pPr>
        <w:spacing w:line="360" w:lineRule="auto"/>
        <w:jc w:val="both"/>
        <w:rPr>
          <w:rFonts w:ascii="Arial" w:hAnsi="Arial" w:cs="Arial"/>
          <w:sz w:val="20"/>
          <w:szCs w:val="20"/>
          <w:lang w:val="it-IT"/>
        </w:rPr>
      </w:pPr>
    </w:p>
    <w:p w14:paraId="25E114D0" w14:textId="2D20E89B" w:rsidR="000C1896" w:rsidRPr="005E0802" w:rsidRDefault="000C1896" w:rsidP="000C1896">
      <w:pPr>
        <w:spacing w:line="360" w:lineRule="auto"/>
        <w:jc w:val="both"/>
        <w:rPr>
          <w:rFonts w:ascii="Arial" w:hAnsi="Arial" w:cs="Arial"/>
          <w:sz w:val="20"/>
          <w:szCs w:val="20"/>
          <w:lang w:val="it-IT"/>
        </w:rPr>
      </w:pPr>
      <w:r w:rsidRPr="005E0802">
        <w:rPr>
          <w:rFonts w:ascii="Arial" w:hAnsi="Arial" w:cs="Arial"/>
          <w:sz w:val="20"/>
          <w:szCs w:val="20"/>
          <w:lang w:val="it-IT"/>
        </w:rPr>
        <w:t xml:space="preserve">La </w:t>
      </w:r>
      <w:r w:rsidRPr="005E0802">
        <w:rPr>
          <w:rFonts w:ascii="Arial" w:hAnsi="Arial" w:cs="Arial"/>
          <w:b/>
          <w:bCs/>
          <w:sz w:val="20"/>
          <w:szCs w:val="20"/>
          <w:lang w:val="it-IT"/>
        </w:rPr>
        <w:t xml:space="preserve">Relazione Tecnica dovrà </w:t>
      </w:r>
      <w:r w:rsidRPr="005E0802">
        <w:rPr>
          <w:rFonts w:ascii="Arial" w:hAnsi="Arial" w:cs="Arial"/>
          <w:b/>
          <w:bCs/>
          <w:sz w:val="20"/>
          <w:szCs w:val="20"/>
          <w:u w:val="single"/>
          <w:lang w:val="it-IT"/>
        </w:rPr>
        <w:t>essere firmata</w:t>
      </w:r>
      <w:r w:rsidRPr="005E0802">
        <w:rPr>
          <w:rFonts w:ascii="Arial" w:hAnsi="Arial" w:cs="Arial"/>
          <w:sz w:val="20"/>
          <w:szCs w:val="20"/>
          <w:lang w:val="it-IT"/>
        </w:rPr>
        <w:t xml:space="preserve"> secondo le modalità descritte </w:t>
      </w:r>
      <w:r w:rsidR="00C72E0D">
        <w:rPr>
          <w:rFonts w:ascii="Arial" w:hAnsi="Arial" w:cs="Arial"/>
          <w:sz w:val="20"/>
          <w:szCs w:val="20"/>
          <w:lang w:val="it-IT"/>
        </w:rPr>
        <w:t>nel disciplinare di gara</w:t>
      </w:r>
      <w:r w:rsidRPr="005E0802">
        <w:rPr>
          <w:rFonts w:ascii="Arial" w:hAnsi="Arial" w:cs="Arial"/>
          <w:sz w:val="20"/>
          <w:szCs w:val="20"/>
          <w:lang w:val="it-IT"/>
        </w:rPr>
        <w:t>.</w:t>
      </w:r>
    </w:p>
    <w:p w14:paraId="6BEFF4F7" w14:textId="235A3950" w:rsidR="00D02C10" w:rsidRDefault="00D02C10" w:rsidP="00D02C10">
      <w:pPr>
        <w:tabs>
          <w:tab w:val="left" w:pos="3680"/>
        </w:tabs>
        <w:spacing w:line="360" w:lineRule="auto"/>
        <w:rPr>
          <w:sz w:val="20"/>
          <w:szCs w:val="20"/>
          <w:lang w:val="it-IT"/>
        </w:rPr>
      </w:pPr>
    </w:p>
    <w:sectPr w:rsidR="00D02C10">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B25B4" w14:textId="77777777" w:rsidR="007A37F3" w:rsidRDefault="007A37F3" w:rsidP="005114B3">
      <w:r>
        <w:separator/>
      </w:r>
    </w:p>
  </w:endnote>
  <w:endnote w:type="continuationSeparator" w:id="0">
    <w:p w14:paraId="67FB91DE" w14:textId="77777777" w:rsidR="007A37F3" w:rsidRDefault="007A37F3" w:rsidP="005114B3">
      <w:r>
        <w:continuationSeparator/>
      </w:r>
    </w:p>
  </w:endnote>
  <w:endnote w:type="continuationNotice" w:id="1">
    <w:p w14:paraId="6597D606" w14:textId="77777777" w:rsidR="007A37F3" w:rsidRDefault="007A3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070334"/>
      <w:docPartObj>
        <w:docPartGallery w:val="Page Numbers (Bottom of Page)"/>
        <w:docPartUnique/>
      </w:docPartObj>
    </w:sdtPr>
    <w:sdtEndPr>
      <w:rPr>
        <w:noProof/>
      </w:rPr>
    </w:sdtEndPr>
    <w:sdtContent>
      <w:p w14:paraId="3348C890" w14:textId="03C209DB" w:rsidR="00812849" w:rsidRDefault="008128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33E004" w14:textId="4F8E1CB7" w:rsidR="005114B3" w:rsidRPr="00812849" w:rsidRDefault="005114B3" w:rsidP="0081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BEA90" w14:textId="77777777" w:rsidR="007A37F3" w:rsidRDefault="007A37F3" w:rsidP="005114B3">
      <w:r>
        <w:separator/>
      </w:r>
    </w:p>
  </w:footnote>
  <w:footnote w:type="continuationSeparator" w:id="0">
    <w:p w14:paraId="53B88654" w14:textId="77777777" w:rsidR="007A37F3" w:rsidRDefault="007A37F3" w:rsidP="005114B3">
      <w:r>
        <w:continuationSeparator/>
      </w:r>
    </w:p>
  </w:footnote>
  <w:footnote w:type="continuationNotice" w:id="1">
    <w:p w14:paraId="2A76DE5A" w14:textId="77777777" w:rsidR="007A37F3" w:rsidRDefault="007A3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F5B2" w14:textId="043A00CB" w:rsidR="005114B3" w:rsidRDefault="005114B3">
    <w:pPr>
      <w:pStyle w:val="Header"/>
    </w:pPr>
  </w:p>
  <w:p w14:paraId="3A19EE5C" w14:textId="25EE1243" w:rsidR="005114B3" w:rsidRDefault="005114B3">
    <w:pPr>
      <w:pStyle w:val="Header"/>
    </w:pPr>
  </w:p>
  <w:p w14:paraId="3ED3DC52" w14:textId="77777777" w:rsidR="005114B3" w:rsidRDefault="005114B3">
    <w:pPr>
      <w:pStyle w:val="Header"/>
    </w:pPr>
  </w:p>
  <w:p w14:paraId="5DE01047" w14:textId="2C8671F1" w:rsidR="005114B3" w:rsidRDefault="00511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8894"/>
    <w:multiLevelType w:val="hybridMultilevel"/>
    <w:tmpl w:val="FFFFFFFF"/>
    <w:lvl w:ilvl="0" w:tplc="E6666518">
      <w:start w:val="1"/>
      <w:numFmt w:val="bullet"/>
      <w:lvlText w:val="-"/>
      <w:lvlJc w:val="left"/>
      <w:pPr>
        <w:ind w:left="832" w:hanging="360"/>
      </w:pPr>
      <w:rPr>
        <w:rFonts w:ascii="Garamond" w:hAnsi="Garamond" w:hint="default"/>
      </w:rPr>
    </w:lvl>
    <w:lvl w:ilvl="1" w:tplc="D998520E">
      <w:start w:val="1"/>
      <w:numFmt w:val="bullet"/>
      <w:lvlText w:val="o"/>
      <w:lvlJc w:val="left"/>
      <w:pPr>
        <w:ind w:left="1440" w:hanging="360"/>
      </w:pPr>
      <w:rPr>
        <w:rFonts w:ascii="Courier New" w:hAnsi="Courier New" w:hint="default"/>
      </w:rPr>
    </w:lvl>
    <w:lvl w:ilvl="2" w:tplc="324AA8DE">
      <w:start w:val="1"/>
      <w:numFmt w:val="bullet"/>
      <w:lvlText w:val=""/>
      <w:lvlJc w:val="left"/>
      <w:pPr>
        <w:ind w:left="2160" w:hanging="360"/>
      </w:pPr>
      <w:rPr>
        <w:rFonts w:ascii="Wingdings" w:hAnsi="Wingdings" w:hint="default"/>
      </w:rPr>
    </w:lvl>
    <w:lvl w:ilvl="3" w:tplc="EBAAA06E">
      <w:start w:val="1"/>
      <w:numFmt w:val="bullet"/>
      <w:lvlText w:val=""/>
      <w:lvlJc w:val="left"/>
      <w:pPr>
        <w:ind w:left="2880" w:hanging="360"/>
      </w:pPr>
      <w:rPr>
        <w:rFonts w:ascii="Symbol" w:hAnsi="Symbol" w:hint="default"/>
      </w:rPr>
    </w:lvl>
    <w:lvl w:ilvl="4" w:tplc="2DE402EA">
      <w:start w:val="1"/>
      <w:numFmt w:val="bullet"/>
      <w:lvlText w:val="o"/>
      <w:lvlJc w:val="left"/>
      <w:pPr>
        <w:ind w:left="3600" w:hanging="360"/>
      </w:pPr>
      <w:rPr>
        <w:rFonts w:ascii="Courier New" w:hAnsi="Courier New" w:hint="default"/>
      </w:rPr>
    </w:lvl>
    <w:lvl w:ilvl="5" w:tplc="30D4B164">
      <w:start w:val="1"/>
      <w:numFmt w:val="bullet"/>
      <w:lvlText w:val=""/>
      <w:lvlJc w:val="left"/>
      <w:pPr>
        <w:ind w:left="4320" w:hanging="360"/>
      </w:pPr>
      <w:rPr>
        <w:rFonts w:ascii="Wingdings" w:hAnsi="Wingdings" w:hint="default"/>
      </w:rPr>
    </w:lvl>
    <w:lvl w:ilvl="6" w:tplc="EB06DDD0">
      <w:start w:val="1"/>
      <w:numFmt w:val="bullet"/>
      <w:lvlText w:val=""/>
      <w:lvlJc w:val="left"/>
      <w:pPr>
        <w:ind w:left="5040" w:hanging="360"/>
      </w:pPr>
      <w:rPr>
        <w:rFonts w:ascii="Symbol" w:hAnsi="Symbol" w:hint="default"/>
      </w:rPr>
    </w:lvl>
    <w:lvl w:ilvl="7" w:tplc="34DC5548">
      <w:start w:val="1"/>
      <w:numFmt w:val="bullet"/>
      <w:lvlText w:val="o"/>
      <w:lvlJc w:val="left"/>
      <w:pPr>
        <w:ind w:left="5760" w:hanging="360"/>
      </w:pPr>
      <w:rPr>
        <w:rFonts w:ascii="Courier New" w:hAnsi="Courier New" w:hint="default"/>
      </w:rPr>
    </w:lvl>
    <w:lvl w:ilvl="8" w:tplc="053C3B5A">
      <w:start w:val="1"/>
      <w:numFmt w:val="bullet"/>
      <w:lvlText w:val=""/>
      <w:lvlJc w:val="left"/>
      <w:pPr>
        <w:ind w:left="6480" w:hanging="360"/>
      </w:pPr>
      <w:rPr>
        <w:rFonts w:ascii="Wingdings" w:hAnsi="Wingdings" w:hint="default"/>
      </w:rPr>
    </w:lvl>
  </w:abstractNum>
  <w:abstractNum w:abstractNumId="1" w15:restartNumberingAfterBreak="0">
    <w:nsid w:val="0FBA7AC0"/>
    <w:multiLevelType w:val="multilevel"/>
    <w:tmpl w:val="D25E1A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2C33C8"/>
    <w:multiLevelType w:val="hybridMultilevel"/>
    <w:tmpl w:val="2E7C9A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B31536F"/>
    <w:multiLevelType w:val="hybridMultilevel"/>
    <w:tmpl w:val="AF389E2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F650D58"/>
    <w:multiLevelType w:val="hybridMultilevel"/>
    <w:tmpl w:val="CF7EA518"/>
    <w:lvl w:ilvl="0" w:tplc="6E68240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1E2557"/>
    <w:multiLevelType w:val="hybridMultilevel"/>
    <w:tmpl w:val="696A8B96"/>
    <w:lvl w:ilvl="0" w:tplc="15FA5E42">
      <w:numFmt w:val="bullet"/>
      <w:lvlText w:val="-"/>
      <w:lvlJc w:val="left"/>
      <w:pPr>
        <w:ind w:left="472"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61C3E93"/>
    <w:multiLevelType w:val="hybridMultilevel"/>
    <w:tmpl w:val="8536F920"/>
    <w:lvl w:ilvl="0" w:tplc="6E68240A">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20AD5C"/>
    <w:multiLevelType w:val="hybridMultilevel"/>
    <w:tmpl w:val="FFFFFFFF"/>
    <w:lvl w:ilvl="0" w:tplc="B47C6C8E">
      <w:start w:val="1"/>
      <w:numFmt w:val="bullet"/>
      <w:lvlText w:val="-"/>
      <w:lvlJc w:val="left"/>
      <w:pPr>
        <w:ind w:left="832" w:hanging="360"/>
      </w:pPr>
      <w:rPr>
        <w:rFonts w:ascii="Garamond" w:hAnsi="Garamond" w:hint="default"/>
      </w:rPr>
    </w:lvl>
    <w:lvl w:ilvl="1" w:tplc="08EE0C3A">
      <w:start w:val="1"/>
      <w:numFmt w:val="bullet"/>
      <w:lvlText w:val="o"/>
      <w:lvlJc w:val="left"/>
      <w:pPr>
        <w:ind w:left="1440" w:hanging="360"/>
      </w:pPr>
      <w:rPr>
        <w:rFonts w:ascii="Courier New" w:hAnsi="Courier New" w:hint="default"/>
      </w:rPr>
    </w:lvl>
    <w:lvl w:ilvl="2" w:tplc="82162D68">
      <w:start w:val="1"/>
      <w:numFmt w:val="bullet"/>
      <w:lvlText w:val=""/>
      <w:lvlJc w:val="left"/>
      <w:pPr>
        <w:ind w:left="2160" w:hanging="360"/>
      </w:pPr>
      <w:rPr>
        <w:rFonts w:ascii="Wingdings" w:hAnsi="Wingdings" w:hint="default"/>
      </w:rPr>
    </w:lvl>
    <w:lvl w:ilvl="3" w:tplc="67E423B8">
      <w:start w:val="1"/>
      <w:numFmt w:val="bullet"/>
      <w:lvlText w:val=""/>
      <w:lvlJc w:val="left"/>
      <w:pPr>
        <w:ind w:left="2880" w:hanging="360"/>
      </w:pPr>
      <w:rPr>
        <w:rFonts w:ascii="Symbol" w:hAnsi="Symbol" w:hint="default"/>
      </w:rPr>
    </w:lvl>
    <w:lvl w:ilvl="4" w:tplc="BB7CFE5A">
      <w:start w:val="1"/>
      <w:numFmt w:val="bullet"/>
      <w:lvlText w:val="o"/>
      <w:lvlJc w:val="left"/>
      <w:pPr>
        <w:ind w:left="3600" w:hanging="360"/>
      </w:pPr>
      <w:rPr>
        <w:rFonts w:ascii="Courier New" w:hAnsi="Courier New" w:hint="default"/>
      </w:rPr>
    </w:lvl>
    <w:lvl w:ilvl="5" w:tplc="46EACB76">
      <w:start w:val="1"/>
      <w:numFmt w:val="bullet"/>
      <w:lvlText w:val=""/>
      <w:lvlJc w:val="left"/>
      <w:pPr>
        <w:ind w:left="4320" w:hanging="360"/>
      </w:pPr>
      <w:rPr>
        <w:rFonts w:ascii="Wingdings" w:hAnsi="Wingdings" w:hint="default"/>
      </w:rPr>
    </w:lvl>
    <w:lvl w:ilvl="6" w:tplc="0E145720">
      <w:start w:val="1"/>
      <w:numFmt w:val="bullet"/>
      <w:lvlText w:val=""/>
      <w:lvlJc w:val="left"/>
      <w:pPr>
        <w:ind w:left="5040" w:hanging="360"/>
      </w:pPr>
      <w:rPr>
        <w:rFonts w:ascii="Symbol" w:hAnsi="Symbol" w:hint="default"/>
      </w:rPr>
    </w:lvl>
    <w:lvl w:ilvl="7" w:tplc="C376FE98">
      <w:start w:val="1"/>
      <w:numFmt w:val="bullet"/>
      <w:lvlText w:val="o"/>
      <w:lvlJc w:val="left"/>
      <w:pPr>
        <w:ind w:left="5760" w:hanging="360"/>
      </w:pPr>
      <w:rPr>
        <w:rFonts w:ascii="Courier New" w:hAnsi="Courier New" w:hint="default"/>
      </w:rPr>
    </w:lvl>
    <w:lvl w:ilvl="8" w:tplc="905CA346">
      <w:start w:val="1"/>
      <w:numFmt w:val="bullet"/>
      <w:lvlText w:val=""/>
      <w:lvlJc w:val="left"/>
      <w:pPr>
        <w:ind w:left="6480" w:hanging="360"/>
      </w:pPr>
      <w:rPr>
        <w:rFonts w:ascii="Wingdings" w:hAnsi="Wingdings" w:hint="default"/>
      </w:rPr>
    </w:lvl>
  </w:abstractNum>
  <w:abstractNum w:abstractNumId="8" w15:restartNumberingAfterBreak="0">
    <w:nsid w:val="2D28220C"/>
    <w:multiLevelType w:val="hybridMultilevel"/>
    <w:tmpl w:val="D60894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CC51BC"/>
    <w:multiLevelType w:val="multilevel"/>
    <w:tmpl w:val="DF904E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11775C"/>
    <w:multiLevelType w:val="hybridMultilevel"/>
    <w:tmpl w:val="87F8BC0A"/>
    <w:lvl w:ilvl="0" w:tplc="E542D1A8">
      <w:start w:val="1"/>
      <w:numFmt w:val="bullet"/>
      <w:lvlText w:val=""/>
      <w:lvlJc w:val="left"/>
      <w:pPr>
        <w:ind w:left="720" w:hanging="360"/>
      </w:pPr>
      <w:rPr>
        <w:rFonts w:ascii="Symbol" w:hAnsi="Symbol" w:hint="default"/>
        <w:b w:val="0"/>
        <w:i/>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36565A"/>
    <w:multiLevelType w:val="hybridMultilevel"/>
    <w:tmpl w:val="FFFFFFFF"/>
    <w:lvl w:ilvl="0" w:tplc="6B3EAAB4">
      <w:start w:val="1"/>
      <w:numFmt w:val="bullet"/>
      <w:lvlText w:val=""/>
      <w:lvlJc w:val="left"/>
      <w:pPr>
        <w:ind w:left="720" w:hanging="360"/>
      </w:pPr>
      <w:rPr>
        <w:rFonts w:ascii="Symbol" w:hAnsi="Symbol" w:hint="default"/>
      </w:rPr>
    </w:lvl>
    <w:lvl w:ilvl="1" w:tplc="2E9443F6">
      <w:start w:val="1"/>
      <w:numFmt w:val="bullet"/>
      <w:lvlText w:val="o"/>
      <w:lvlJc w:val="left"/>
      <w:pPr>
        <w:ind w:left="1440" w:hanging="360"/>
      </w:pPr>
      <w:rPr>
        <w:rFonts w:ascii="Courier New" w:hAnsi="Courier New" w:hint="default"/>
      </w:rPr>
    </w:lvl>
    <w:lvl w:ilvl="2" w:tplc="85F80DBE">
      <w:start w:val="1"/>
      <w:numFmt w:val="bullet"/>
      <w:lvlText w:val=""/>
      <w:lvlJc w:val="left"/>
      <w:pPr>
        <w:ind w:left="2160" w:hanging="360"/>
      </w:pPr>
      <w:rPr>
        <w:rFonts w:ascii="Wingdings" w:hAnsi="Wingdings" w:hint="default"/>
      </w:rPr>
    </w:lvl>
    <w:lvl w:ilvl="3" w:tplc="B6F0B0E2">
      <w:start w:val="1"/>
      <w:numFmt w:val="bullet"/>
      <w:lvlText w:val=""/>
      <w:lvlJc w:val="left"/>
      <w:pPr>
        <w:ind w:left="2880" w:hanging="360"/>
      </w:pPr>
      <w:rPr>
        <w:rFonts w:ascii="Symbol" w:hAnsi="Symbol" w:hint="default"/>
      </w:rPr>
    </w:lvl>
    <w:lvl w:ilvl="4" w:tplc="63122D2C">
      <w:start w:val="1"/>
      <w:numFmt w:val="bullet"/>
      <w:lvlText w:val="o"/>
      <w:lvlJc w:val="left"/>
      <w:pPr>
        <w:ind w:left="3600" w:hanging="360"/>
      </w:pPr>
      <w:rPr>
        <w:rFonts w:ascii="Courier New" w:hAnsi="Courier New" w:hint="default"/>
      </w:rPr>
    </w:lvl>
    <w:lvl w:ilvl="5" w:tplc="55B209B6">
      <w:start w:val="1"/>
      <w:numFmt w:val="bullet"/>
      <w:lvlText w:val=""/>
      <w:lvlJc w:val="left"/>
      <w:pPr>
        <w:ind w:left="4320" w:hanging="360"/>
      </w:pPr>
      <w:rPr>
        <w:rFonts w:ascii="Wingdings" w:hAnsi="Wingdings" w:hint="default"/>
      </w:rPr>
    </w:lvl>
    <w:lvl w:ilvl="6" w:tplc="0E08C5E0">
      <w:start w:val="1"/>
      <w:numFmt w:val="bullet"/>
      <w:lvlText w:val=""/>
      <w:lvlJc w:val="left"/>
      <w:pPr>
        <w:ind w:left="5040" w:hanging="360"/>
      </w:pPr>
      <w:rPr>
        <w:rFonts w:ascii="Symbol" w:hAnsi="Symbol" w:hint="default"/>
      </w:rPr>
    </w:lvl>
    <w:lvl w:ilvl="7" w:tplc="A7B2D6D0">
      <w:start w:val="1"/>
      <w:numFmt w:val="bullet"/>
      <w:lvlText w:val="o"/>
      <w:lvlJc w:val="left"/>
      <w:pPr>
        <w:ind w:left="5760" w:hanging="360"/>
      </w:pPr>
      <w:rPr>
        <w:rFonts w:ascii="Courier New" w:hAnsi="Courier New" w:hint="default"/>
      </w:rPr>
    </w:lvl>
    <w:lvl w:ilvl="8" w:tplc="76202B6A">
      <w:start w:val="1"/>
      <w:numFmt w:val="bullet"/>
      <w:lvlText w:val=""/>
      <w:lvlJc w:val="left"/>
      <w:pPr>
        <w:ind w:left="6480" w:hanging="360"/>
      </w:pPr>
      <w:rPr>
        <w:rFonts w:ascii="Wingdings" w:hAnsi="Wingdings" w:hint="default"/>
      </w:rPr>
    </w:lvl>
  </w:abstractNum>
  <w:abstractNum w:abstractNumId="12" w15:restartNumberingAfterBreak="0">
    <w:nsid w:val="395C507A"/>
    <w:multiLevelType w:val="hybridMultilevel"/>
    <w:tmpl w:val="8C028CBE"/>
    <w:lvl w:ilvl="0" w:tplc="15FA5E42">
      <w:numFmt w:val="bullet"/>
      <w:lvlText w:val="-"/>
      <w:lvlJc w:val="left"/>
      <w:pPr>
        <w:ind w:left="472" w:hanging="360"/>
      </w:pPr>
      <w:rPr>
        <w:rFonts w:ascii="Arial" w:eastAsia="Times New Roman" w:hAnsi="Arial" w:cs="Arial" w:hint="default"/>
      </w:rPr>
    </w:lvl>
    <w:lvl w:ilvl="1" w:tplc="04100003" w:tentative="1">
      <w:start w:val="1"/>
      <w:numFmt w:val="bullet"/>
      <w:lvlText w:val="o"/>
      <w:lvlJc w:val="left"/>
      <w:pPr>
        <w:ind w:left="1192" w:hanging="360"/>
      </w:pPr>
      <w:rPr>
        <w:rFonts w:ascii="Courier New" w:hAnsi="Courier New" w:cs="Courier New" w:hint="default"/>
      </w:rPr>
    </w:lvl>
    <w:lvl w:ilvl="2" w:tplc="04100005" w:tentative="1">
      <w:start w:val="1"/>
      <w:numFmt w:val="bullet"/>
      <w:lvlText w:val=""/>
      <w:lvlJc w:val="left"/>
      <w:pPr>
        <w:ind w:left="1912" w:hanging="360"/>
      </w:pPr>
      <w:rPr>
        <w:rFonts w:ascii="Wingdings" w:hAnsi="Wingdings" w:hint="default"/>
      </w:rPr>
    </w:lvl>
    <w:lvl w:ilvl="3" w:tplc="04100001" w:tentative="1">
      <w:start w:val="1"/>
      <w:numFmt w:val="bullet"/>
      <w:lvlText w:val=""/>
      <w:lvlJc w:val="left"/>
      <w:pPr>
        <w:ind w:left="2632" w:hanging="360"/>
      </w:pPr>
      <w:rPr>
        <w:rFonts w:ascii="Symbol" w:hAnsi="Symbol" w:hint="default"/>
      </w:rPr>
    </w:lvl>
    <w:lvl w:ilvl="4" w:tplc="04100003" w:tentative="1">
      <w:start w:val="1"/>
      <w:numFmt w:val="bullet"/>
      <w:lvlText w:val="o"/>
      <w:lvlJc w:val="left"/>
      <w:pPr>
        <w:ind w:left="3352" w:hanging="360"/>
      </w:pPr>
      <w:rPr>
        <w:rFonts w:ascii="Courier New" w:hAnsi="Courier New" w:cs="Courier New" w:hint="default"/>
      </w:rPr>
    </w:lvl>
    <w:lvl w:ilvl="5" w:tplc="04100005" w:tentative="1">
      <w:start w:val="1"/>
      <w:numFmt w:val="bullet"/>
      <w:lvlText w:val=""/>
      <w:lvlJc w:val="left"/>
      <w:pPr>
        <w:ind w:left="4072" w:hanging="360"/>
      </w:pPr>
      <w:rPr>
        <w:rFonts w:ascii="Wingdings" w:hAnsi="Wingdings" w:hint="default"/>
      </w:rPr>
    </w:lvl>
    <w:lvl w:ilvl="6" w:tplc="04100001" w:tentative="1">
      <w:start w:val="1"/>
      <w:numFmt w:val="bullet"/>
      <w:lvlText w:val=""/>
      <w:lvlJc w:val="left"/>
      <w:pPr>
        <w:ind w:left="4792" w:hanging="360"/>
      </w:pPr>
      <w:rPr>
        <w:rFonts w:ascii="Symbol" w:hAnsi="Symbol" w:hint="default"/>
      </w:rPr>
    </w:lvl>
    <w:lvl w:ilvl="7" w:tplc="04100003" w:tentative="1">
      <w:start w:val="1"/>
      <w:numFmt w:val="bullet"/>
      <w:lvlText w:val="o"/>
      <w:lvlJc w:val="left"/>
      <w:pPr>
        <w:ind w:left="5512" w:hanging="360"/>
      </w:pPr>
      <w:rPr>
        <w:rFonts w:ascii="Courier New" w:hAnsi="Courier New" w:cs="Courier New" w:hint="default"/>
      </w:rPr>
    </w:lvl>
    <w:lvl w:ilvl="8" w:tplc="04100005" w:tentative="1">
      <w:start w:val="1"/>
      <w:numFmt w:val="bullet"/>
      <w:lvlText w:val=""/>
      <w:lvlJc w:val="left"/>
      <w:pPr>
        <w:ind w:left="6232" w:hanging="360"/>
      </w:pPr>
      <w:rPr>
        <w:rFonts w:ascii="Wingdings" w:hAnsi="Wingdings" w:hint="default"/>
      </w:rPr>
    </w:lvl>
  </w:abstractNum>
  <w:abstractNum w:abstractNumId="13" w15:restartNumberingAfterBreak="0">
    <w:nsid w:val="48DF52A0"/>
    <w:multiLevelType w:val="hybridMultilevel"/>
    <w:tmpl w:val="2B0CD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8C4104"/>
    <w:multiLevelType w:val="hybridMultilevel"/>
    <w:tmpl w:val="1102F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52A726B"/>
    <w:multiLevelType w:val="hybridMultilevel"/>
    <w:tmpl w:val="68D8C004"/>
    <w:lvl w:ilvl="0" w:tplc="15FA5E42">
      <w:numFmt w:val="bullet"/>
      <w:lvlText w:val="-"/>
      <w:lvlJc w:val="left"/>
      <w:pPr>
        <w:ind w:left="472"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8FF65A4"/>
    <w:multiLevelType w:val="multilevel"/>
    <w:tmpl w:val="1508273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AEC48A3"/>
    <w:multiLevelType w:val="hybridMultilevel"/>
    <w:tmpl w:val="545E20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D64E44"/>
    <w:multiLevelType w:val="multilevel"/>
    <w:tmpl w:val="B53C3A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E400739"/>
    <w:multiLevelType w:val="hybridMultilevel"/>
    <w:tmpl w:val="6DCCBBCA"/>
    <w:lvl w:ilvl="0" w:tplc="15FA5E42">
      <w:numFmt w:val="bullet"/>
      <w:lvlText w:val="-"/>
      <w:lvlJc w:val="left"/>
      <w:pPr>
        <w:ind w:left="472"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F7D1C35"/>
    <w:multiLevelType w:val="hybridMultilevel"/>
    <w:tmpl w:val="071634F4"/>
    <w:lvl w:ilvl="0" w:tplc="0809000F">
      <w:start w:val="1"/>
      <w:numFmt w:val="decimal"/>
      <w:lvlText w:val="%1."/>
      <w:lvlJc w:val="left"/>
      <w:pPr>
        <w:ind w:left="720" w:hanging="360"/>
      </w:pPr>
      <w:rPr>
        <w:rFonts w:hint="default"/>
      </w:rPr>
    </w:lvl>
    <w:lvl w:ilvl="1" w:tplc="BC549A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D05E41"/>
    <w:multiLevelType w:val="multilevel"/>
    <w:tmpl w:val="7D384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66903E"/>
    <w:multiLevelType w:val="hybridMultilevel"/>
    <w:tmpl w:val="DCA2BF34"/>
    <w:lvl w:ilvl="0" w:tplc="B37AE25A">
      <w:start w:val="1"/>
      <w:numFmt w:val="bullet"/>
      <w:lvlText w:val="-"/>
      <w:lvlJc w:val="left"/>
      <w:pPr>
        <w:ind w:left="720" w:hanging="360"/>
      </w:pPr>
      <w:rPr>
        <w:rFonts w:ascii="Symbol" w:hAnsi="Symbol" w:hint="default"/>
      </w:rPr>
    </w:lvl>
    <w:lvl w:ilvl="1" w:tplc="52BC79EC">
      <w:start w:val="1"/>
      <w:numFmt w:val="bullet"/>
      <w:lvlText w:val="o"/>
      <w:lvlJc w:val="left"/>
      <w:pPr>
        <w:ind w:left="1440" w:hanging="360"/>
      </w:pPr>
      <w:rPr>
        <w:rFonts w:ascii="Courier New" w:hAnsi="Courier New" w:hint="default"/>
      </w:rPr>
    </w:lvl>
    <w:lvl w:ilvl="2" w:tplc="BB1EFE88">
      <w:start w:val="1"/>
      <w:numFmt w:val="bullet"/>
      <w:lvlText w:val=""/>
      <w:lvlJc w:val="left"/>
      <w:pPr>
        <w:ind w:left="2160" w:hanging="360"/>
      </w:pPr>
      <w:rPr>
        <w:rFonts w:ascii="Wingdings" w:hAnsi="Wingdings" w:hint="default"/>
      </w:rPr>
    </w:lvl>
    <w:lvl w:ilvl="3" w:tplc="4C640AA2">
      <w:start w:val="1"/>
      <w:numFmt w:val="bullet"/>
      <w:lvlText w:val=""/>
      <w:lvlJc w:val="left"/>
      <w:pPr>
        <w:ind w:left="2880" w:hanging="360"/>
      </w:pPr>
      <w:rPr>
        <w:rFonts w:ascii="Symbol" w:hAnsi="Symbol" w:hint="default"/>
      </w:rPr>
    </w:lvl>
    <w:lvl w:ilvl="4" w:tplc="3878B180">
      <w:start w:val="1"/>
      <w:numFmt w:val="bullet"/>
      <w:lvlText w:val="o"/>
      <w:lvlJc w:val="left"/>
      <w:pPr>
        <w:ind w:left="3600" w:hanging="360"/>
      </w:pPr>
      <w:rPr>
        <w:rFonts w:ascii="Courier New" w:hAnsi="Courier New" w:hint="default"/>
      </w:rPr>
    </w:lvl>
    <w:lvl w:ilvl="5" w:tplc="10DC1308">
      <w:start w:val="1"/>
      <w:numFmt w:val="bullet"/>
      <w:lvlText w:val=""/>
      <w:lvlJc w:val="left"/>
      <w:pPr>
        <w:ind w:left="4320" w:hanging="360"/>
      </w:pPr>
      <w:rPr>
        <w:rFonts w:ascii="Wingdings" w:hAnsi="Wingdings" w:hint="default"/>
      </w:rPr>
    </w:lvl>
    <w:lvl w:ilvl="6" w:tplc="72DCEE82">
      <w:start w:val="1"/>
      <w:numFmt w:val="bullet"/>
      <w:lvlText w:val=""/>
      <w:lvlJc w:val="left"/>
      <w:pPr>
        <w:ind w:left="5040" w:hanging="360"/>
      </w:pPr>
      <w:rPr>
        <w:rFonts w:ascii="Symbol" w:hAnsi="Symbol" w:hint="default"/>
      </w:rPr>
    </w:lvl>
    <w:lvl w:ilvl="7" w:tplc="7DCC8964">
      <w:start w:val="1"/>
      <w:numFmt w:val="bullet"/>
      <w:lvlText w:val="o"/>
      <w:lvlJc w:val="left"/>
      <w:pPr>
        <w:ind w:left="5760" w:hanging="360"/>
      </w:pPr>
      <w:rPr>
        <w:rFonts w:ascii="Courier New" w:hAnsi="Courier New" w:hint="default"/>
      </w:rPr>
    </w:lvl>
    <w:lvl w:ilvl="8" w:tplc="5290F494">
      <w:start w:val="1"/>
      <w:numFmt w:val="bullet"/>
      <w:lvlText w:val=""/>
      <w:lvlJc w:val="left"/>
      <w:pPr>
        <w:ind w:left="6480" w:hanging="360"/>
      </w:pPr>
      <w:rPr>
        <w:rFonts w:ascii="Wingdings" w:hAnsi="Wingdings" w:hint="default"/>
      </w:rPr>
    </w:lvl>
  </w:abstractNum>
  <w:abstractNum w:abstractNumId="23" w15:restartNumberingAfterBreak="0">
    <w:nsid w:val="76074D99"/>
    <w:multiLevelType w:val="multilevel"/>
    <w:tmpl w:val="3A006D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F77EDE"/>
    <w:multiLevelType w:val="multilevel"/>
    <w:tmpl w:val="4DD8D06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4069749">
    <w:abstractNumId w:val="17"/>
  </w:num>
  <w:num w:numId="2" w16cid:durableId="1245843160">
    <w:abstractNumId w:val="6"/>
  </w:num>
  <w:num w:numId="3" w16cid:durableId="904755605">
    <w:abstractNumId w:val="24"/>
  </w:num>
  <w:num w:numId="4" w16cid:durableId="372080182">
    <w:abstractNumId w:val="18"/>
  </w:num>
  <w:num w:numId="5" w16cid:durableId="74909542">
    <w:abstractNumId w:val="1"/>
  </w:num>
  <w:num w:numId="6" w16cid:durableId="1095244294">
    <w:abstractNumId w:val="16"/>
  </w:num>
  <w:num w:numId="7" w16cid:durableId="1824081997">
    <w:abstractNumId w:val="10"/>
  </w:num>
  <w:num w:numId="8" w16cid:durableId="641272673">
    <w:abstractNumId w:val="13"/>
  </w:num>
  <w:num w:numId="9" w16cid:durableId="155733573">
    <w:abstractNumId w:val="4"/>
  </w:num>
  <w:num w:numId="10" w16cid:durableId="1877157191">
    <w:abstractNumId w:val="22"/>
  </w:num>
  <w:num w:numId="11" w16cid:durableId="658853102">
    <w:abstractNumId w:val="21"/>
  </w:num>
  <w:num w:numId="12" w16cid:durableId="487789429">
    <w:abstractNumId w:val="2"/>
  </w:num>
  <w:num w:numId="13" w16cid:durableId="1038622844">
    <w:abstractNumId w:val="23"/>
  </w:num>
  <w:num w:numId="14" w16cid:durableId="1559172888">
    <w:abstractNumId w:val="8"/>
  </w:num>
  <w:num w:numId="15" w16cid:durableId="584071816">
    <w:abstractNumId w:val="20"/>
  </w:num>
  <w:num w:numId="16" w16cid:durableId="2041931696">
    <w:abstractNumId w:val="0"/>
  </w:num>
  <w:num w:numId="17" w16cid:durableId="196428965">
    <w:abstractNumId w:val="7"/>
  </w:num>
  <w:num w:numId="18" w16cid:durableId="499933558">
    <w:abstractNumId w:val="11"/>
  </w:num>
  <w:num w:numId="19" w16cid:durableId="885873913">
    <w:abstractNumId w:val="9"/>
  </w:num>
  <w:num w:numId="20" w16cid:durableId="1159807762">
    <w:abstractNumId w:val="14"/>
  </w:num>
  <w:num w:numId="21" w16cid:durableId="526723441">
    <w:abstractNumId w:val="12"/>
  </w:num>
  <w:num w:numId="22" w16cid:durableId="1279607364">
    <w:abstractNumId w:val="19"/>
  </w:num>
  <w:num w:numId="23" w16cid:durableId="1596090979">
    <w:abstractNumId w:val="5"/>
  </w:num>
  <w:num w:numId="24" w16cid:durableId="970751877">
    <w:abstractNumId w:val="15"/>
  </w:num>
  <w:num w:numId="25" w16cid:durableId="11014134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D12"/>
    <w:rsid w:val="00003EE5"/>
    <w:rsid w:val="00007D4C"/>
    <w:rsid w:val="0001292C"/>
    <w:rsid w:val="00014080"/>
    <w:rsid w:val="000260D6"/>
    <w:rsid w:val="0003409D"/>
    <w:rsid w:val="00041F02"/>
    <w:rsid w:val="000423AE"/>
    <w:rsid w:val="000529F5"/>
    <w:rsid w:val="00053183"/>
    <w:rsid w:val="00060918"/>
    <w:rsid w:val="00074014"/>
    <w:rsid w:val="00077D12"/>
    <w:rsid w:val="000B735C"/>
    <w:rsid w:val="000C05C5"/>
    <w:rsid w:val="000C1896"/>
    <w:rsid w:val="000C413A"/>
    <w:rsid w:val="000C5FD9"/>
    <w:rsid w:val="000D026A"/>
    <w:rsid w:val="000D14DC"/>
    <w:rsid w:val="000D3E50"/>
    <w:rsid w:val="000D51E4"/>
    <w:rsid w:val="000D581C"/>
    <w:rsid w:val="000E21F2"/>
    <w:rsid w:val="000E4732"/>
    <w:rsid w:val="000F02F0"/>
    <w:rsid w:val="000F21D9"/>
    <w:rsid w:val="00100427"/>
    <w:rsid w:val="001178FF"/>
    <w:rsid w:val="00123447"/>
    <w:rsid w:val="00133BE9"/>
    <w:rsid w:val="00133CB9"/>
    <w:rsid w:val="001340F5"/>
    <w:rsid w:val="001363FD"/>
    <w:rsid w:val="001516EC"/>
    <w:rsid w:val="001653CB"/>
    <w:rsid w:val="00167702"/>
    <w:rsid w:val="00173C2E"/>
    <w:rsid w:val="00176DA7"/>
    <w:rsid w:val="00185AE0"/>
    <w:rsid w:val="00197FF9"/>
    <w:rsid w:val="001A7064"/>
    <w:rsid w:val="001A72E5"/>
    <w:rsid w:val="001B6F90"/>
    <w:rsid w:val="001E0AB0"/>
    <w:rsid w:val="001F21DB"/>
    <w:rsid w:val="00211D7C"/>
    <w:rsid w:val="002225D6"/>
    <w:rsid w:val="00237B34"/>
    <w:rsid w:val="00271A2B"/>
    <w:rsid w:val="002761D7"/>
    <w:rsid w:val="00281E37"/>
    <w:rsid w:val="002B2403"/>
    <w:rsid w:val="002B30D5"/>
    <w:rsid w:val="002E3230"/>
    <w:rsid w:val="002E4284"/>
    <w:rsid w:val="002E4A3C"/>
    <w:rsid w:val="002E5AA9"/>
    <w:rsid w:val="002F5736"/>
    <w:rsid w:val="00307D4B"/>
    <w:rsid w:val="00320431"/>
    <w:rsid w:val="00322DDB"/>
    <w:rsid w:val="00324F97"/>
    <w:rsid w:val="00325B1D"/>
    <w:rsid w:val="00340893"/>
    <w:rsid w:val="00341184"/>
    <w:rsid w:val="00341AD3"/>
    <w:rsid w:val="003442E4"/>
    <w:rsid w:val="003461BD"/>
    <w:rsid w:val="003476F4"/>
    <w:rsid w:val="0037007E"/>
    <w:rsid w:val="00375318"/>
    <w:rsid w:val="003809AB"/>
    <w:rsid w:val="003A3D5E"/>
    <w:rsid w:val="003B0D2D"/>
    <w:rsid w:val="003C5CF3"/>
    <w:rsid w:val="003C6299"/>
    <w:rsid w:val="003E0E72"/>
    <w:rsid w:val="003E4673"/>
    <w:rsid w:val="003F1C27"/>
    <w:rsid w:val="003F36F8"/>
    <w:rsid w:val="00400B92"/>
    <w:rsid w:val="004476A3"/>
    <w:rsid w:val="00457CCA"/>
    <w:rsid w:val="00462A13"/>
    <w:rsid w:val="004659B8"/>
    <w:rsid w:val="00470C16"/>
    <w:rsid w:val="0048381F"/>
    <w:rsid w:val="004846AC"/>
    <w:rsid w:val="0049094B"/>
    <w:rsid w:val="00491DEA"/>
    <w:rsid w:val="00492492"/>
    <w:rsid w:val="004A2411"/>
    <w:rsid w:val="004A2D28"/>
    <w:rsid w:val="004A3AFC"/>
    <w:rsid w:val="004B01C3"/>
    <w:rsid w:val="004B4D82"/>
    <w:rsid w:val="004C430B"/>
    <w:rsid w:val="004C673D"/>
    <w:rsid w:val="004D181D"/>
    <w:rsid w:val="004D61C4"/>
    <w:rsid w:val="004F6C04"/>
    <w:rsid w:val="005114B3"/>
    <w:rsid w:val="005257F5"/>
    <w:rsid w:val="00532B24"/>
    <w:rsid w:val="00534C8F"/>
    <w:rsid w:val="00541345"/>
    <w:rsid w:val="0055013E"/>
    <w:rsid w:val="00551EF0"/>
    <w:rsid w:val="00553B39"/>
    <w:rsid w:val="00556704"/>
    <w:rsid w:val="00561BCB"/>
    <w:rsid w:val="00565373"/>
    <w:rsid w:val="00571B0A"/>
    <w:rsid w:val="00573D01"/>
    <w:rsid w:val="00574D99"/>
    <w:rsid w:val="00581A0B"/>
    <w:rsid w:val="0058689C"/>
    <w:rsid w:val="005A1707"/>
    <w:rsid w:val="005B681A"/>
    <w:rsid w:val="005D7929"/>
    <w:rsid w:val="005D7A45"/>
    <w:rsid w:val="005D7FDF"/>
    <w:rsid w:val="005E0802"/>
    <w:rsid w:val="005F6556"/>
    <w:rsid w:val="006033E0"/>
    <w:rsid w:val="00625AC6"/>
    <w:rsid w:val="006305F3"/>
    <w:rsid w:val="00630D9C"/>
    <w:rsid w:val="00633ACE"/>
    <w:rsid w:val="0064430D"/>
    <w:rsid w:val="00690036"/>
    <w:rsid w:val="0069359D"/>
    <w:rsid w:val="0069697F"/>
    <w:rsid w:val="006A231C"/>
    <w:rsid w:val="006A673D"/>
    <w:rsid w:val="006A7B8D"/>
    <w:rsid w:val="006B13E1"/>
    <w:rsid w:val="006C66AA"/>
    <w:rsid w:val="006D3970"/>
    <w:rsid w:val="006D53AB"/>
    <w:rsid w:val="006E3A6F"/>
    <w:rsid w:val="006E6361"/>
    <w:rsid w:val="006E747A"/>
    <w:rsid w:val="00711E8E"/>
    <w:rsid w:val="007155EB"/>
    <w:rsid w:val="007250FD"/>
    <w:rsid w:val="007257AF"/>
    <w:rsid w:val="007337CE"/>
    <w:rsid w:val="00741794"/>
    <w:rsid w:val="00741E52"/>
    <w:rsid w:val="007441D5"/>
    <w:rsid w:val="00753A8D"/>
    <w:rsid w:val="00756022"/>
    <w:rsid w:val="00766FD0"/>
    <w:rsid w:val="00775712"/>
    <w:rsid w:val="00782627"/>
    <w:rsid w:val="00782936"/>
    <w:rsid w:val="00793D3E"/>
    <w:rsid w:val="00796D38"/>
    <w:rsid w:val="007A0F65"/>
    <w:rsid w:val="007A37F3"/>
    <w:rsid w:val="007B4B1A"/>
    <w:rsid w:val="007C1020"/>
    <w:rsid w:val="007C17A8"/>
    <w:rsid w:val="007C2B86"/>
    <w:rsid w:val="007D5364"/>
    <w:rsid w:val="007D6451"/>
    <w:rsid w:val="007E00A5"/>
    <w:rsid w:val="007E6305"/>
    <w:rsid w:val="00802D1B"/>
    <w:rsid w:val="00803594"/>
    <w:rsid w:val="00812849"/>
    <w:rsid w:val="00814977"/>
    <w:rsid w:val="00814ACF"/>
    <w:rsid w:val="00831F61"/>
    <w:rsid w:val="00844178"/>
    <w:rsid w:val="008524C5"/>
    <w:rsid w:val="0086248F"/>
    <w:rsid w:val="008639EE"/>
    <w:rsid w:val="008746E1"/>
    <w:rsid w:val="00891582"/>
    <w:rsid w:val="008A0BC0"/>
    <w:rsid w:val="008A184A"/>
    <w:rsid w:val="008A4EE0"/>
    <w:rsid w:val="008A564E"/>
    <w:rsid w:val="008B4C46"/>
    <w:rsid w:val="008C4BC3"/>
    <w:rsid w:val="008C6315"/>
    <w:rsid w:val="008D2AC0"/>
    <w:rsid w:val="008D360F"/>
    <w:rsid w:val="008D69E0"/>
    <w:rsid w:val="008D7980"/>
    <w:rsid w:val="008E0F6A"/>
    <w:rsid w:val="008F251B"/>
    <w:rsid w:val="00902E28"/>
    <w:rsid w:val="0094302B"/>
    <w:rsid w:val="00943BC2"/>
    <w:rsid w:val="009564F1"/>
    <w:rsid w:val="0096276D"/>
    <w:rsid w:val="00964856"/>
    <w:rsid w:val="0097722E"/>
    <w:rsid w:val="009838C8"/>
    <w:rsid w:val="0098438F"/>
    <w:rsid w:val="0098767B"/>
    <w:rsid w:val="00994D4B"/>
    <w:rsid w:val="00997E5E"/>
    <w:rsid w:val="009A0508"/>
    <w:rsid w:val="009A340E"/>
    <w:rsid w:val="009B6FEB"/>
    <w:rsid w:val="009D57E0"/>
    <w:rsid w:val="009D62A7"/>
    <w:rsid w:val="009E1369"/>
    <w:rsid w:val="009E2B4F"/>
    <w:rsid w:val="009F1174"/>
    <w:rsid w:val="009F6DCB"/>
    <w:rsid w:val="00A06BBC"/>
    <w:rsid w:val="00A23692"/>
    <w:rsid w:val="00A362E1"/>
    <w:rsid w:val="00A46700"/>
    <w:rsid w:val="00A47BC4"/>
    <w:rsid w:val="00A6583F"/>
    <w:rsid w:val="00A66B29"/>
    <w:rsid w:val="00A73039"/>
    <w:rsid w:val="00A749AB"/>
    <w:rsid w:val="00A74CCC"/>
    <w:rsid w:val="00A81984"/>
    <w:rsid w:val="00A879BD"/>
    <w:rsid w:val="00A91D97"/>
    <w:rsid w:val="00AA064B"/>
    <w:rsid w:val="00AB6F12"/>
    <w:rsid w:val="00AC2AAB"/>
    <w:rsid w:val="00AC3B4B"/>
    <w:rsid w:val="00AD421C"/>
    <w:rsid w:val="00AE4667"/>
    <w:rsid w:val="00AE50FA"/>
    <w:rsid w:val="00AE66DB"/>
    <w:rsid w:val="00AF1165"/>
    <w:rsid w:val="00B02D35"/>
    <w:rsid w:val="00B04776"/>
    <w:rsid w:val="00B12374"/>
    <w:rsid w:val="00B24B82"/>
    <w:rsid w:val="00B26CF2"/>
    <w:rsid w:val="00B26F93"/>
    <w:rsid w:val="00B33249"/>
    <w:rsid w:val="00B40051"/>
    <w:rsid w:val="00B400CD"/>
    <w:rsid w:val="00B45262"/>
    <w:rsid w:val="00B62F69"/>
    <w:rsid w:val="00B676AE"/>
    <w:rsid w:val="00B67F5D"/>
    <w:rsid w:val="00B72471"/>
    <w:rsid w:val="00B7315E"/>
    <w:rsid w:val="00B747CC"/>
    <w:rsid w:val="00B75A42"/>
    <w:rsid w:val="00B842CF"/>
    <w:rsid w:val="00B9036B"/>
    <w:rsid w:val="00BA3DEC"/>
    <w:rsid w:val="00BB2E72"/>
    <w:rsid w:val="00BB5422"/>
    <w:rsid w:val="00BC2CEF"/>
    <w:rsid w:val="00BE51B0"/>
    <w:rsid w:val="00BF36BB"/>
    <w:rsid w:val="00BF4119"/>
    <w:rsid w:val="00BF68C0"/>
    <w:rsid w:val="00C12195"/>
    <w:rsid w:val="00C15703"/>
    <w:rsid w:val="00C23388"/>
    <w:rsid w:val="00C34F51"/>
    <w:rsid w:val="00C44E5E"/>
    <w:rsid w:val="00C52507"/>
    <w:rsid w:val="00C573C4"/>
    <w:rsid w:val="00C63546"/>
    <w:rsid w:val="00C65214"/>
    <w:rsid w:val="00C672C6"/>
    <w:rsid w:val="00C72E0D"/>
    <w:rsid w:val="00C76F73"/>
    <w:rsid w:val="00C91789"/>
    <w:rsid w:val="00C93F10"/>
    <w:rsid w:val="00C950D9"/>
    <w:rsid w:val="00CA5932"/>
    <w:rsid w:val="00CA6806"/>
    <w:rsid w:val="00CA6C8F"/>
    <w:rsid w:val="00CA77F2"/>
    <w:rsid w:val="00CA7D6F"/>
    <w:rsid w:val="00CB71F6"/>
    <w:rsid w:val="00CB792E"/>
    <w:rsid w:val="00CC3C57"/>
    <w:rsid w:val="00CE589C"/>
    <w:rsid w:val="00CF1965"/>
    <w:rsid w:val="00D0211B"/>
    <w:rsid w:val="00D02C10"/>
    <w:rsid w:val="00D22236"/>
    <w:rsid w:val="00D227F5"/>
    <w:rsid w:val="00D26B58"/>
    <w:rsid w:val="00D34DD9"/>
    <w:rsid w:val="00D479BE"/>
    <w:rsid w:val="00D61F0E"/>
    <w:rsid w:val="00D72748"/>
    <w:rsid w:val="00DA053E"/>
    <w:rsid w:val="00DD338C"/>
    <w:rsid w:val="00DF050A"/>
    <w:rsid w:val="00DF4047"/>
    <w:rsid w:val="00E110DC"/>
    <w:rsid w:val="00E14113"/>
    <w:rsid w:val="00E15C37"/>
    <w:rsid w:val="00E20071"/>
    <w:rsid w:val="00E22A0B"/>
    <w:rsid w:val="00E25C6D"/>
    <w:rsid w:val="00E37C8C"/>
    <w:rsid w:val="00E4246F"/>
    <w:rsid w:val="00E55420"/>
    <w:rsid w:val="00E626B9"/>
    <w:rsid w:val="00E73448"/>
    <w:rsid w:val="00E84498"/>
    <w:rsid w:val="00EA2ABB"/>
    <w:rsid w:val="00ED5276"/>
    <w:rsid w:val="00ED5D6A"/>
    <w:rsid w:val="00ED67E0"/>
    <w:rsid w:val="00F021FB"/>
    <w:rsid w:val="00F0351B"/>
    <w:rsid w:val="00F07862"/>
    <w:rsid w:val="00F24C6B"/>
    <w:rsid w:val="00F42725"/>
    <w:rsid w:val="00F633BC"/>
    <w:rsid w:val="00F65B47"/>
    <w:rsid w:val="00F703E4"/>
    <w:rsid w:val="00F719B0"/>
    <w:rsid w:val="00F96F4C"/>
    <w:rsid w:val="00F978BF"/>
    <w:rsid w:val="00FA4422"/>
    <w:rsid w:val="00FA5381"/>
    <w:rsid w:val="00FA5A03"/>
    <w:rsid w:val="00FA6A23"/>
    <w:rsid w:val="00FB56EA"/>
    <w:rsid w:val="00FB5D18"/>
    <w:rsid w:val="00FC234D"/>
    <w:rsid w:val="00FC567F"/>
    <w:rsid w:val="00FC6F62"/>
    <w:rsid w:val="00FE6562"/>
    <w:rsid w:val="00FF5361"/>
    <w:rsid w:val="00FF6780"/>
    <w:rsid w:val="00FF6ECA"/>
    <w:rsid w:val="013954E0"/>
    <w:rsid w:val="015F2DDF"/>
    <w:rsid w:val="06523BD4"/>
    <w:rsid w:val="090DFD38"/>
    <w:rsid w:val="0B7F2E4A"/>
    <w:rsid w:val="0CD52EAC"/>
    <w:rsid w:val="13CA159B"/>
    <w:rsid w:val="14AA7CD5"/>
    <w:rsid w:val="1516AB07"/>
    <w:rsid w:val="15372877"/>
    <w:rsid w:val="1540FB3E"/>
    <w:rsid w:val="1E3CBBE5"/>
    <w:rsid w:val="20705AFC"/>
    <w:rsid w:val="24233809"/>
    <w:rsid w:val="24305605"/>
    <w:rsid w:val="26CF23F3"/>
    <w:rsid w:val="2EF49429"/>
    <w:rsid w:val="2F52259A"/>
    <w:rsid w:val="33EF7926"/>
    <w:rsid w:val="33F3C0CC"/>
    <w:rsid w:val="37508597"/>
    <w:rsid w:val="3868C10E"/>
    <w:rsid w:val="39E7EC3B"/>
    <w:rsid w:val="3AF0D50B"/>
    <w:rsid w:val="3B30FD78"/>
    <w:rsid w:val="3F3C0C32"/>
    <w:rsid w:val="3F728544"/>
    <w:rsid w:val="401E38A5"/>
    <w:rsid w:val="40EEC3B6"/>
    <w:rsid w:val="48663DBC"/>
    <w:rsid w:val="4A6508FD"/>
    <w:rsid w:val="4A9D7FDA"/>
    <w:rsid w:val="4CC016EB"/>
    <w:rsid w:val="4CE1A7EB"/>
    <w:rsid w:val="4D6690C2"/>
    <w:rsid w:val="4F30F23C"/>
    <w:rsid w:val="5246AA30"/>
    <w:rsid w:val="52F0ED45"/>
    <w:rsid w:val="5441D26A"/>
    <w:rsid w:val="5495FDD1"/>
    <w:rsid w:val="561BA94E"/>
    <w:rsid w:val="5801CD73"/>
    <w:rsid w:val="5BBAD715"/>
    <w:rsid w:val="5CBE4148"/>
    <w:rsid w:val="5E98182C"/>
    <w:rsid w:val="5FC832C2"/>
    <w:rsid w:val="624FA3A8"/>
    <w:rsid w:val="6714870A"/>
    <w:rsid w:val="71C494FF"/>
    <w:rsid w:val="71D0412B"/>
    <w:rsid w:val="7598C037"/>
    <w:rsid w:val="7AC58971"/>
    <w:rsid w:val="7AC6C8E9"/>
    <w:rsid w:val="7F0CED1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7F29F"/>
  <w15:chartTrackingRefBased/>
  <w15:docId w15:val="{8842D8C7-2BEF-40B7-9EA3-221B4B029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22E"/>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9"/>
    <w:qFormat/>
    <w:rsid w:val="0048381F"/>
    <w:pPr>
      <w:ind w:left="820" w:hanging="708"/>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4B3"/>
    <w:pPr>
      <w:tabs>
        <w:tab w:val="center" w:pos="4819"/>
        <w:tab w:val="right" w:pos="9638"/>
      </w:tabs>
    </w:pPr>
  </w:style>
  <w:style w:type="character" w:customStyle="1" w:styleId="HeaderChar">
    <w:name w:val="Header Char"/>
    <w:basedOn w:val="DefaultParagraphFont"/>
    <w:link w:val="Header"/>
    <w:uiPriority w:val="99"/>
    <w:rsid w:val="005114B3"/>
  </w:style>
  <w:style w:type="paragraph" w:styleId="Footer">
    <w:name w:val="footer"/>
    <w:basedOn w:val="Normal"/>
    <w:link w:val="FooterChar"/>
    <w:uiPriority w:val="99"/>
    <w:unhideWhenUsed/>
    <w:rsid w:val="005114B3"/>
    <w:pPr>
      <w:tabs>
        <w:tab w:val="center" w:pos="4819"/>
        <w:tab w:val="right" w:pos="9638"/>
      </w:tabs>
    </w:pPr>
  </w:style>
  <w:style w:type="character" w:customStyle="1" w:styleId="FooterChar">
    <w:name w:val="Footer Char"/>
    <w:basedOn w:val="DefaultParagraphFont"/>
    <w:link w:val="Footer"/>
    <w:uiPriority w:val="99"/>
    <w:rsid w:val="005114B3"/>
  </w:style>
  <w:style w:type="paragraph" w:customStyle="1" w:styleId="Default">
    <w:name w:val="Default"/>
    <w:rsid w:val="006A673D"/>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1Char">
    <w:name w:val="Heading 1 Char"/>
    <w:basedOn w:val="DefaultParagraphFont"/>
    <w:link w:val="Heading1"/>
    <w:uiPriority w:val="9"/>
    <w:rsid w:val="0048381F"/>
    <w:rPr>
      <w:rFonts w:ascii="Calibri" w:eastAsia="Calibri" w:hAnsi="Calibri" w:cs="Calibri"/>
      <w:b/>
      <w:bCs/>
      <w:lang w:val="en-US"/>
    </w:rPr>
  </w:style>
  <w:style w:type="character" w:styleId="CommentReference">
    <w:name w:val="annotation reference"/>
    <w:basedOn w:val="DefaultParagraphFont"/>
    <w:uiPriority w:val="99"/>
    <w:semiHidden/>
    <w:unhideWhenUsed/>
    <w:rsid w:val="005B681A"/>
    <w:rPr>
      <w:sz w:val="16"/>
      <w:szCs w:val="16"/>
    </w:rPr>
  </w:style>
  <w:style w:type="paragraph" w:styleId="CommentText">
    <w:name w:val="annotation text"/>
    <w:basedOn w:val="Normal"/>
    <w:link w:val="CommentTextChar"/>
    <w:uiPriority w:val="99"/>
    <w:unhideWhenUsed/>
    <w:rsid w:val="005B681A"/>
    <w:rPr>
      <w:sz w:val="20"/>
      <w:szCs w:val="20"/>
    </w:rPr>
  </w:style>
  <w:style w:type="character" w:customStyle="1" w:styleId="CommentTextChar">
    <w:name w:val="Comment Text Char"/>
    <w:basedOn w:val="DefaultParagraphFont"/>
    <w:link w:val="CommentText"/>
    <w:uiPriority w:val="99"/>
    <w:rsid w:val="005B681A"/>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5B681A"/>
    <w:rPr>
      <w:b/>
      <w:bCs/>
    </w:rPr>
  </w:style>
  <w:style w:type="character" w:customStyle="1" w:styleId="CommentSubjectChar">
    <w:name w:val="Comment Subject Char"/>
    <w:basedOn w:val="CommentTextChar"/>
    <w:link w:val="CommentSubject"/>
    <w:uiPriority w:val="99"/>
    <w:semiHidden/>
    <w:rsid w:val="005B681A"/>
    <w:rPr>
      <w:rFonts w:ascii="Calibri" w:eastAsia="Calibri" w:hAnsi="Calibri" w:cs="Calibri"/>
      <w:b/>
      <w:bCs/>
      <w:sz w:val="20"/>
      <w:szCs w:val="20"/>
      <w:lang w:val="en-US"/>
    </w:rPr>
  </w:style>
  <w:style w:type="paragraph" w:styleId="ListParagraph">
    <w:name w:val="List Paragraph"/>
    <w:aliases w:val="EL Paragrafo elenco,Paragrafo elenco puntato,List Bulletized"/>
    <w:basedOn w:val="Normal"/>
    <w:link w:val="ListParagraphChar"/>
    <w:uiPriority w:val="34"/>
    <w:qFormat/>
    <w:rsid w:val="009838C8"/>
    <w:pPr>
      <w:spacing w:before="135"/>
      <w:ind w:left="832" w:hanging="360"/>
    </w:pPr>
  </w:style>
  <w:style w:type="character" w:customStyle="1" w:styleId="ListParagraphChar">
    <w:name w:val="List Paragraph Char"/>
    <w:aliases w:val="EL Paragrafo elenco Char,Paragrafo elenco puntato Char,List Bulletized Char"/>
    <w:link w:val="ListParagraph"/>
    <w:uiPriority w:val="34"/>
    <w:rsid w:val="009838C8"/>
    <w:rPr>
      <w:rFonts w:ascii="Calibri" w:eastAsia="Calibri" w:hAnsi="Calibri" w:cs="Calibri"/>
      <w:lang w:val="en-US"/>
    </w:rPr>
  </w:style>
  <w:style w:type="paragraph" w:styleId="Revision">
    <w:name w:val="Revision"/>
    <w:hidden/>
    <w:uiPriority w:val="99"/>
    <w:semiHidden/>
    <w:rsid w:val="009E2B4F"/>
    <w:pPr>
      <w:spacing w:after="0" w:line="240" w:lineRule="auto"/>
    </w:pPr>
    <w:rPr>
      <w:rFonts w:ascii="Calibri" w:eastAsia="Calibri" w:hAnsi="Calibri" w:cs="Calibri"/>
      <w:lang w:val="en-US"/>
    </w:rPr>
  </w:style>
  <w:style w:type="paragraph" w:customStyle="1" w:styleId="paragraph">
    <w:name w:val="paragraph"/>
    <w:basedOn w:val="Normal"/>
    <w:rsid w:val="008A0BC0"/>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A0BC0"/>
  </w:style>
  <w:style w:type="character" w:customStyle="1" w:styleId="eop">
    <w:name w:val="eop"/>
    <w:basedOn w:val="DefaultParagraphFont"/>
    <w:rsid w:val="008A0BC0"/>
  </w:style>
  <w:style w:type="paragraph" w:styleId="BodyText">
    <w:name w:val="Body Text"/>
    <w:basedOn w:val="Normal"/>
    <w:link w:val="BodyTextChar"/>
    <w:uiPriority w:val="1"/>
    <w:qFormat/>
    <w:rsid w:val="00A749AB"/>
    <w:pPr>
      <w:autoSpaceDE/>
      <w:autoSpaceDN/>
      <w:ind w:left="112"/>
    </w:pPr>
    <w:rPr>
      <w:rFonts w:ascii="Arial" w:eastAsia="Arial" w:hAnsi="Arial" w:cstheme="minorBidi"/>
      <w:sz w:val="20"/>
      <w:szCs w:val="20"/>
    </w:rPr>
  </w:style>
  <w:style w:type="character" w:customStyle="1" w:styleId="BodyTextChar">
    <w:name w:val="Body Text Char"/>
    <w:basedOn w:val="DefaultParagraphFont"/>
    <w:link w:val="BodyText"/>
    <w:uiPriority w:val="1"/>
    <w:rsid w:val="00A749AB"/>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562385">
      <w:bodyDiv w:val="1"/>
      <w:marLeft w:val="0"/>
      <w:marRight w:val="0"/>
      <w:marTop w:val="0"/>
      <w:marBottom w:val="0"/>
      <w:divBdr>
        <w:top w:val="none" w:sz="0" w:space="0" w:color="auto"/>
        <w:left w:val="none" w:sz="0" w:space="0" w:color="auto"/>
        <w:bottom w:val="none" w:sz="0" w:space="0" w:color="auto"/>
        <w:right w:val="none" w:sz="0" w:space="0" w:color="auto"/>
      </w:divBdr>
      <w:divsChild>
        <w:div w:id="25832338">
          <w:marLeft w:val="0"/>
          <w:marRight w:val="0"/>
          <w:marTop w:val="0"/>
          <w:marBottom w:val="0"/>
          <w:divBdr>
            <w:top w:val="none" w:sz="0" w:space="0" w:color="auto"/>
            <w:left w:val="none" w:sz="0" w:space="0" w:color="auto"/>
            <w:bottom w:val="none" w:sz="0" w:space="0" w:color="auto"/>
            <w:right w:val="none" w:sz="0" w:space="0" w:color="auto"/>
          </w:divBdr>
        </w:div>
        <w:div w:id="152913927">
          <w:marLeft w:val="0"/>
          <w:marRight w:val="0"/>
          <w:marTop w:val="0"/>
          <w:marBottom w:val="0"/>
          <w:divBdr>
            <w:top w:val="none" w:sz="0" w:space="0" w:color="auto"/>
            <w:left w:val="none" w:sz="0" w:space="0" w:color="auto"/>
            <w:bottom w:val="none" w:sz="0" w:space="0" w:color="auto"/>
            <w:right w:val="none" w:sz="0" w:space="0" w:color="auto"/>
          </w:divBdr>
        </w:div>
        <w:div w:id="182675631">
          <w:marLeft w:val="0"/>
          <w:marRight w:val="0"/>
          <w:marTop w:val="0"/>
          <w:marBottom w:val="0"/>
          <w:divBdr>
            <w:top w:val="none" w:sz="0" w:space="0" w:color="auto"/>
            <w:left w:val="none" w:sz="0" w:space="0" w:color="auto"/>
            <w:bottom w:val="none" w:sz="0" w:space="0" w:color="auto"/>
            <w:right w:val="none" w:sz="0" w:space="0" w:color="auto"/>
          </w:divBdr>
        </w:div>
        <w:div w:id="382028454">
          <w:marLeft w:val="0"/>
          <w:marRight w:val="0"/>
          <w:marTop w:val="0"/>
          <w:marBottom w:val="0"/>
          <w:divBdr>
            <w:top w:val="none" w:sz="0" w:space="0" w:color="auto"/>
            <w:left w:val="none" w:sz="0" w:space="0" w:color="auto"/>
            <w:bottom w:val="none" w:sz="0" w:space="0" w:color="auto"/>
            <w:right w:val="none" w:sz="0" w:space="0" w:color="auto"/>
          </w:divBdr>
        </w:div>
        <w:div w:id="606429970">
          <w:marLeft w:val="0"/>
          <w:marRight w:val="0"/>
          <w:marTop w:val="0"/>
          <w:marBottom w:val="0"/>
          <w:divBdr>
            <w:top w:val="none" w:sz="0" w:space="0" w:color="auto"/>
            <w:left w:val="none" w:sz="0" w:space="0" w:color="auto"/>
            <w:bottom w:val="none" w:sz="0" w:space="0" w:color="auto"/>
            <w:right w:val="none" w:sz="0" w:space="0" w:color="auto"/>
          </w:divBdr>
        </w:div>
        <w:div w:id="729232953">
          <w:marLeft w:val="0"/>
          <w:marRight w:val="0"/>
          <w:marTop w:val="0"/>
          <w:marBottom w:val="0"/>
          <w:divBdr>
            <w:top w:val="none" w:sz="0" w:space="0" w:color="auto"/>
            <w:left w:val="none" w:sz="0" w:space="0" w:color="auto"/>
            <w:bottom w:val="none" w:sz="0" w:space="0" w:color="auto"/>
            <w:right w:val="none" w:sz="0" w:space="0" w:color="auto"/>
          </w:divBdr>
        </w:div>
        <w:div w:id="850148801">
          <w:marLeft w:val="0"/>
          <w:marRight w:val="0"/>
          <w:marTop w:val="0"/>
          <w:marBottom w:val="0"/>
          <w:divBdr>
            <w:top w:val="none" w:sz="0" w:space="0" w:color="auto"/>
            <w:left w:val="none" w:sz="0" w:space="0" w:color="auto"/>
            <w:bottom w:val="none" w:sz="0" w:space="0" w:color="auto"/>
            <w:right w:val="none" w:sz="0" w:space="0" w:color="auto"/>
          </w:divBdr>
        </w:div>
        <w:div w:id="1037775222">
          <w:marLeft w:val="0"/>
          <w:marRight w:val="0"/>
          <w:marTop w:val="0"/>
          <w:marBottom w:val="0"/>
          <w:divBdr>
            <w:top w:val="none" w:sz="0" w:space="0" w:color="auto"/>
            <w:left w:val="none" w:sz="0" w:space="0" w:color="auto"/>
            <w:bottom w:val="none" w:sz="0" w:space="0" w:color="auto"/>
            <w:right w:val="none" w:sz="0" w:space="0" w:color="auto"/>
          </w:divBdr>
        </w:div>
        <w:div w:id="1398479189">
          <w:marLeft w:val="0"/>
          <w:marRight w:val="0"/>
          <w:marTop w:val="0"/>
          <w:marBottom w:val="0"/>
          <w:divBdr>
            <w:top w:val="none" w:sz="0" w:space="0" w:color="auto"/>
            <w:left w:val="none" w:sz="0" w:space="0" w:color="auto"/>
            <w:bottom w:val="none" w:sz="0" w:space="0" w:color="auto"/>
            <w:right w:val="none" w:sz="0" w:space="0" w:color="auto"/>
          </w:divBdr>
        </w:div>
        <w:div w:id="1403023074">
          <w:marLeft w:val="0"/>
          <w:marRight w:val="0"/>
          <w:marTop w:val="0"/>
          <w:marBottom w:val="0"/>
          <w:divBdr>
            <w:top w:val="none" w:sz="0" w:space="0" w:color="auto"/>
            <w:left w:val="none" w:sz="0" w:space="0" w:color="auto"/>
            <w:bottom w:val="none" w:sz="0" w:space="0" w:color="auto"/>
            <w:right w:val="none" w:sz="0" w:space="0" w:color="auto"/>
          </w:divBdr>
        </w:div>
        <w:div w:id="1536844897">
          <w:marLeft w:val="0"/>
          <w:marRight w:val="0"/>
          <w:marTop w:val="0"/>
          <w:marBottom w:val="0"/>
          <w:divBdr>
            <w:top w:val="none" w:sz="0" w:space="0" w:color="auto"/>
            <w:left w:val="none" w:sz="0" w:space="0" w:color="auto"/>
            <w:bottom w:val="none" w:sz="0" w:space="0" w:color="auto"/>
            <w:right w:val="none" w:sz="0" w:space="0" w:color="auto"/>
          </w:divBdr>
        </w:div>
        <w:div w:id="1775976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Flow_SignoffStatus xmlns="bbc98045-3ada-4f84-8af5-a87014da0fa5"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9" ma:contentTypeDescription="Create a new document." ma:contentTypeScope="" ma:versionID="3c76d696d272f8046687e9cd68b01120">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da077aa4a5cef7020ab7e93117d860fa"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7CA6E-2D76-4089-894C-A6301A73AE1E}">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2.xml><?xml version="1.0" encoding="utf-8"?>
<ds:datastoreItem xmlns:ds="http://schemas.openxmlformats.org/officeDocument/2006/customXml" ds:itemID="{2907391E-DD5C-4838-A137-AC1C34AA7ADF}">
  <ds:schemaRefs>
    <ds:schemaRef ds:uri="http://schemas.microsoft.com/sharepoint/v3/contenttype/forms"/>
  </ds:schemaRefs>
</ds:datastoreItem>
</file>

<file path=customXml/itemProps3.xml><?xml version="1.0" encoding="utf-8"?>
<ds:datastoreItem xmlns:ds="http://schemas.openxmlformats.org/officeDocument/2006/customXml" ds:itemID="{96E5D529-3CA6-4033-8D23-853207A96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Maria Iurato</dc:creator>
  <cp:keywords/>
  <dc:description/>
  <cp:lastModifiedBy>Francesca Pallanca</cp:lastModifiedBy>
  <cp:revision>6</cp:revision>
  <cp:lastPrinted>2022-04-14T16:55:00Z</cp:lastPrinted>
  <dcterms:created xsi:type="dcterms:W3CDTF">2023-04-19T12:03:00Z</dcterms:created>
  <dcterms:modified xsi:type="dcterms:W3CDTF">2023-04-21T06:27:00Z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